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258B" w14:textId="77777777" w:rsidR="00095A62" w:rsidRPr="00C01F3B" w:rsidRDefault="00095A62" w:rsidP="00095A62">
      <w:pPr>
        <w:pStyle w:val="NoSpacing"/>
        <w:jc w:val="center"/>
        <w:rPr>
          <w:rFonts w:ascii="Arial" w:hAnsi="Arial" w:cs="Arial"/>
          <w:b/>
          <w:sz w:val="28"/>
          <w:szCs w:val="28"/>
        </w:rPr>
      </w:pPr>
      <w:r w:rsidRPr="00C01F3B">
        <w:rPr>
          <w:rFonts w:ascii="Arial" w:hAnsi="Arial" w:cs="Arial"/>
          <w:b/>
          <w:sz w:val="28"/>
          <w:szCs w:val="28"/>
        </w:rPr>
        <w:t>Hill College</w:t>
      </w:r>
    </w:p>
    <w:p w14:paraId="6F2B41E0" w14:textId="77777777" w:rsidR="00095A62" w:rsidRPr="00C01F3B" w:rsidRDefault="00095A62" w:rsidP="00095A62">
      <w:pPr>
        <w:pStyle w:val="NoSpacing"/>
        <w:jc w:val="center"/>
        <w:rPr>
          <w:rFonts w:ascii="Arial" w:hAnsi="Arial" w:cs="Arial"/>
          <w:b/>
          <w:sz w:val="28"/>
          <w:szCs w:val="28"/>
        </w:rPr>
      </w:pPr>
      <w:r w:rsidRPr="00C01F3B">
        <w:rPr>
          <w:rFonts w:ascii="Arial" w:hAnsi="Arial" w:cs="Arial"/>
          <w:b/>
          <w:sz w:val="28"/>
          <w:szCs w:val="28"/>
        </w:rPr>
        <w:t>112 Lamar Drive</w:t>
      </w:r>
    </w:p>
    <w:p w14:paraId="698B1C4B" w14:textId="77777777" w:rsidR="00095A62" w:rsidRPr="00C01F3B" w:rsidRDefault="00095A62" w:rsidP="00095A62">
      <w:pPr>
        <w:pStyle w:val="NoSpacing"/>
        <w:jc w:val="center"/>
        <w:rPr>
          <w:rFonts w:ascii="Arial" w:hAnsi="Arial" w:cs="Arial"/>
          <w:b/>
          <w:sz w:val="28"/>
          <w:szCs w:val="28"/>
        </w:rPr>
      </w:pPr>
      <w:r w:rsidRPr="00C01F3B">
        <w:rPr>
          <w:rFonts w:ascii="Arial" w:hAnsi="Arial" w:cs="Arial"/>
          <w:b/>
          <w:sz w:val="28"/>
          <w:szCs w:val="28"/>
        </w:rPr>
        <w:t>Hillsboro, Texas 76645</w:t>
      </w:r>
    </w:p>
    <w:p w14:paraId="18C95512" w14:textId="77777777" w:rsidR="00095A62" w:rsidRPr="00EB126B" w:rsidRDefault="00095A62" w:rsidP="00095A62">
      <w:pPr>
        <w:pStyle w:val="NoSpacing"/>
        <w:jc w:val="center"/>
        <w:rPr>
          <w:rFonts w:ascii="Arial" w:hAnsi="Arial" w:cs="Arial"/>
          <w:b/>
          <w:sz w:val="24"/>
          <w:szCs w:val="24"/>
        </w:rPr>
      </w:pPr>
    </w:p>
    <w:p w14:paraId="7ED1559F" w14:textId="77777777" w:rsidR="00095A62" w:rsidRPr="00EB126B" w:rsidRDefault="00095A62" w:rsidP="00095A62">
      <w:pPr>
        <w:pStyle w:val="NoSpacing"/>
        <w:jc w:val="center"/>
        <w:rPr>
          <w:rFonts w:ascii="Arial" w:hAnsi="Arial" w:cs="Arial"/>
          <w:b/>
          <w:sz w:val="24"/>
          <w:szCs w:val="24"/>
        </w:rPr>
      </w:pPr>
      <w:r w:rsidRPr="00EB126B">
        <w:rPr>
          <w:rFonts w:ascii="Arial" w:hAnsi="Arial" w:cs="Arial"/>
          <w:b/>
          <w:sz w:val="24"/>
          <w:szCs w:val="24"/>
        </w:rPr>
        <w:t>COURSE SYLLABUS</w:t>
      </w:r>
    </w:p>
    <w:p w14:paraId="3FCEBCE8" w14:textId="77777777" w:rsidR="00095A62" w:rsidRDefault="00095A62" w:rsidP="00095A62">
      <w:pPr>
        <w:pStyle w:val="NoSpacing"/>
        <w:jc w:val="center"/>
        <w:rPr>
          <w:rFonts w:ascii="Arial" w:hAnsi="Arial" w:cs="Arial"/>
          <w:b/>
          <w:sz w:val="24"/>
          <w:szCs w:val="24"/>
        </w:rPr>
      </w:pPr>
    </w:p>
    <w:p w14:paraId="7931EBC4" w14:textId="77777777" w:rsidR="00095A62" w:rsidRPr="00EB126B" w:rsidRDefault="00095A62" w:rsidP="00095A62">
      <w:pPr>
        <w:pStyle w:val="NoSpacing"/>
        <w:jc w:val="center"/>
        <w:rPr>
          <w:rFonts w:ascii="Arial" w:hAnsi="Arial" w:cs="Arial"/>
          <w:b/>
          <w:sz w:val="24"/>
          <w:szCs w:val="24"/>
        </w:rPr>
      </w:pPr>
    </w:p>
    <w:p w14:paraId="0B2EB618" w14:textId="77777777" w:rsidR="00095A62" w:rsidRPr="00EB126B" w:rsidRDefault="00095A62" w:rsidP="00095A62">
      <w:pPr>
        <w:pStyle w:val="NoSpacing"/>
        <w:tabs>
          <w:tab w:val="right" w:pos="10080"/>
        </w:tabs>
        <w:rPr>
          <w:rFonts w:ascii="Arial" w:hAnsi="Arial" w:cs="Arial"/>
          <w:b/>
          <w:sz w:val="24"/>
          <w:szCs w:val="24"/>
        </w:rPr>
      </w:pPr>
      <w:r w:rsidRPr="00EB126B">
        <w:rPr>
          <w:rFonts w:ascii="Arial" w:hAnsi="Arial" w:cs="Arial"/>
          <w:b/>
          <w:sz w:val="24"/>
          <w:szCs w:val="24"/>
        </w:rPr>
        <w:t>Course Prefix and Number</w:t>
      </w:r>
      <w:r w:rsidRPr="00EB126B">
        <w:rPr>
          <w:rFonts w:ascii="Arial" w:hAnsi="Arial" w:cs="Arial"/>
          <w:b/>
          <w:sz w:val="24"/>
          <w:szCs w:val="24"/>
        </w:rPr>
        <w:tab/>
        <w:t>Course Title</w:t>
      </w:r>
    </w:p>
    <w:p w14:paraId="1A0C5BD0" w14:textId="77777777" w:rsidR="00095A62" w:rsidRPr="00EB126B" w:rsidRDefault="00095A62" w:rsidP="00095A62">
      <w:pPr>
        <w:pStyle w:val="NoSpacing"/>
        <w:rPr>
          <w:rFonts w:ascii="Arial" w:hAnsi="Arial" w:cs="Arial"/>
          <w:sz w:val="24"/>
          <w:szCs w:val="24"/>
        </w:rPr>
      </w:pPr>
    </w:p>
    <w:p w14:paraId="672AEAAA" w14:textId="5D8F9633" w:rsidR="00095A62" w:rsidRPr="00EB126B" w:rsidRDefault="00095A62" w:rsidP="00095A62">
      <w:pPr>
        <w:tabs>
          <w:tab w:val="left" w:pos="1440"/>
          <w:tab w:val="right" w:pos="10080"/>
        </w:tabs>
        <w:rPr>
          <w:rFonts w:ascii="Arial" w:hAnsi="Arial" w:cs="Arial"/>
        </w:rPr>
      </w:pPr>
      <w:r w:rsidRPr="00EB126B">
        <w:rPr>
          <w:rFonts w:ascii="Arial" w:hAnsi="Arial" w:cs="Arial"/>
        </w:rPr>
        <w:t>BIOL240</w:t>
      </w:r>
      <w:r w:rsidR="00403AB9">
        <w:rPr>
          <w:rFonts w:ascii="Arial" w:hAnsi="Arial" w:cs="Arial"/>
        </w:rPr>
        <w:t>2</w:t>
      </w:r>
      <w:r>
        <w:rPr>
          <w:rFonts w:ascii="Arial" w:hAnsi="Arial" w:cs="Arial"/>
        </w:rPr>
        <w:t xml:space="preserve"> </w:t>
      </w:r>
      <w:r w:rsidRPr="00EB126B">
        <w:rPr>
          <w:rFonts w:ascii="Arial" w:hAnsi="Arial" w:cs="Arial"/>
          <w:b/>
        </w:rPr>
        <w:t>Section</w:t>
      </w:r>
      <w:r>
        <w:rPr>
          <w:rFonts w:ascii="Arial" w:hAnsi="Arial" w:cs="Arial"/>
          <w:b/>
        </w:rPr>
        <w:t>: j0</w:t>
      </w:r>
      <w:r w:rsidR="00403AB9">
        <w:rPr>
          <w:rFonts w:ascii="Arial" w:hAnsi="Arial" w:cs="Arial"/>
          <w:b/>
        </w:rPr>
        <w:t>5</w:t>
      </w:r>
      <w:r w:rsidR="008557C1">
        <w:rPr>
          <w:rFonts w:ascii="Arial" w:hAnsi="Arial" w:cs="Arial"/>
          <w:b/>
        </w:rPr>
        <w:t xml:space="preserve"> </w:t>
      </w:r>
      <w:r>
        <w:rPr>
          <w:rFonts w:ascii="Arial" w:hAnsi="Arial" w:cs="Arial"/>
          <w:b/>
        </w:rPr>
        <w:t xml:space="preserve">  </w:t>
      </w:r>
      <w:r w:rsidRPr="00EB126B">
        <w:rPr>
          <w:rFonts w:ascii="Arial" w:hAnsi="Arial" w:cs="Arial"/>
          <w:b/>
        </w:rPr>
        <w:t>Semester</w:t>
      </w:r>
      <w:r>
        <w:rPr>
          <w:rFonts w:ascii="Arial" w:hAnsi="Arial" w:cs="Arial"/>
          <w:b/>
        </w:rPr>
        <w:t>:</w:t>
      </w:r>
      <w:r w:rsidR="00414F36">
        <w:rPr>
          <w:rFonts w:ascii="Arial" w:hAnsi="Arial" w:cs="Arial"/>
          <w:b/>
        </w:rPr>
        <w:t xml:space="preserve">  </w:t>
      </w:r>
      <w:r w:rsidR="00403AB9">
        <w:rPr>
          <w:rFonts w:ascii="Arial" w:hAnsi="Arial" w:cs="Arial"/>
          <w:b/>
        </w:rPr>
        <w:t>Fall</w:t>
      </w:r>
      <w:r w:rsidR="005032A6">
        <w:rPr>
          <w:rFonts w:ascii="Arial" w:hAnsi="Arial" w:cs="Arial"/>
          <w:b/>
        </w:rPr>
        <w:t>,</w:t>
      </w:r>
      <w:r w:rsidR="00C908DD">
        <w:rPr>
          <w:rFonts w:ascii="Arial" w:hAnsi="Arial" w:cs="Arial"/>
          <w:b/>
        </w:rPr>
        <w:t xml:space="preserve"> 2023</w:t>
      </w:r>
      <w:r>
        <w:rPr>
          <w:rFonts w:ascii="Arial" w:hAnsi="Arial" w:cs="Arial"/>
          <w:b/>
        </w:rPr>
        <w:t xml:space="preserve">       </w:t>
      </w:r>
      <w:r w:rsidR="0049795E">
        <w:rPr>
          <w:rFonts w:ascii="Arial" w:hAnsi="Arial" w:cs="Arial"/>
          <w:b/>
        </w:rPr>
        <w:t xml:space="preserve">    </w:t>
      </w:r>
      <w:r w:rsidRPr="00EB126B">
        <w:rPr>
          <w:rFonts w:ascii="Arial" w:hAnsi="Arial" w:cs="Arial"/>
        </w:rPr>
        <w:t xml:space="preserve">Human Anatomy &amp; Physiology </w:t>
      </w:r>
      <w:r w:rsidR="0049795E">
        <w:rPr>
          <w:rFonts w:ascii="Arial" w:hAnsi="Arial" w:cs="Arial"/>
        </w:rPr>
        <w:t>II</w:t>
      </w:r>
    </w:p>
    <w:p w14:paraId="74796D1F" w14:textId="77777777" w:rsidR="00095A62" w:rsidRPr="00EB126B" w:rsidRDefault="00095A62" w:rsidP="00095A62">
      <w:pPr>
        <w:pStyle w:val="NoSpacing"/>
        <w:rPr>
          <w:rFonts w:ascii="Arial" w:hAnsi="Arial" w:cs="Arial"/>
          <w:sz w:val="24"/>
          <w:szCs w:val="24"/>
        </w:rPr>
      </w:pPr>
    </w:p>
    <w:p w14:paraId="7E46CFFC" w14:textId="77777777" w:rsidR="002D18D2" w:rsidRDefault="00095A62" w:rsidP="001E0684">
      <w:pPr>
        <w:widowControl w:val="0"/>
        <w:tabs>
          <w:tab w:val="right" w:pos="9270"/>
        </w:tabs>
        <w:autoSpaceDE w:val="0"/>
        <w:autoSpaceDN w:val="0"/>
        <w:adjustRightInd w:val="0"/>
        <w:rPr>
          <w:rFonts w:ascii="Arial" w:eastAsia="@PMingLiU" w:hAnsi="Arial" w:cs="Arial"/>
          <w:bCs/>
        </w:rPr>
      </w:pPr>
      <w:r w:rsidRPr="00EB126B">
        <w:rPr>
          <w:rFonts w:ascii="Arial" w:eastAsia="@PMingLiU" w:hAnsi="Arial" w:cs="Arial"/>
          <w:b/>
        </w:rPr>
        <w:t>Instructor</w:t>
      </w:r>
      <w:r w:rsidR="0055062A">
        <w:rPr>
          <w:rFonts w:ascii="Arial" w:eastAsia="@PMingLiU" w:hAnsi="Arial" w:cs="Arial"/>
          <w:b/>
        </w:rPr>
        <w:t>:</w:t>
      </w:r>
      <w:r w:rsidR="00B4214E">
        <w:rPr>
          <w:rFonts w:ascii="Arial" w:eastAsia="@PMingLiU" w:hAnsi="Arial" w:cs="Arial"/>
          <w:b/>
        </w:rPr>
        <w:t xml:space="preserve"> </w:t>
      </w:r>
      <w:r w:rsidR="00B4214E">
        <w:rPr>
          <w:rFonts w:ascii="Arial" w:eastAsia="@PMingLiU" w:hAnsi="Arial" w:cs="Arial"/>
          <w:bCs/>
        </w:rPr>
        <w:t>Eleanor T. Bush</w:t>
      </w:r>
    </w:p>
    <w:p w14:paraId="6106ABF2" w14:textId="77777777" w:rsidR="002D18D2" w:rsidRDefault="002D18D2" w:rsidP="001E0684">
      <w:pPr>
        <w:widowControl w:val="0"/>
        <w:tabs>
          <w:tab w:val="right" w:pos="9270"/>
        </w:tabs>
        <w:autoSpaceDE w:val="0"/>
        <w:autoSpaceDN w:val="0"/>
        <w:adjustRightInd w:val="0"/>
        <w:rPr>
          <w:rFonts w:ascii="Arial" w:eastAsia="@PMingLiU" w:hAnsi="Arial" w:cs="Arial"/>
          <w:bCs/>
        </w:rPr>
      </w:pPr>
    </w:p>
    <w:p w14:paraId="2C20CF55" w14:textId="182343A0" w:rsidR="00095A62" w:rsidRDefault="002D18D2" w:rsidP="001E0684">
      <w:pPr>
        <w:widowControl w:val="0"/>
        <w:tabs>
          <w:tab w:val="right" w:pos="9270"/>
        </w:tabs>
        <w:autoSpaceDE w:val="0"/>
        <w:autoSpaceDN w:val="0"/>
        <w:adjustRightInd w:val="0"/>
        <w:rPr>
          <w:rFonts w:ascii="Arial" w:eastAsia="@PMingLiU" w:hAnsi="Arial" w:cs="Arial"/>
        </w:rPr>
      </w:pPr>
      <w:r>
        <w:rPr>
          <w:rFonts w:ascii="Arial" w:eastAsia="@PMingLiU" w:hAnsi="Arial" w:cs="Arial"/>
          <w:b/>
        </w:rPr>
        <w:t>Contact:</w:t>
      </w:r>
      <w:r w:rsidR="00C221AC">
        <w:rPr>
          <w:rFonts w:ascii="Arial" w:eastAsia="@PMingLiU" w:hAnsi="Arial" w:cs="Arial"/>
          <w:b/>
        </w:rPr>
        <w:t xml:space="preserve"> </w:t>
      </w:r>
      <w:r w:rsidR="00E22A3A">
        <w:rPr>
          <w:rFonts w:ascii="Arial" w:eastAsia="@PMingLiU" w:hAnsi="Arial" w:cs="Arial"/>
          <w:bCs/>
        </w:rPr>
        <w:t>Email</w:t>
      </w:r>
      <w:r w:rsidR="007E77B4">
        <w:rPr>
          <w:rFonts w:ascii="Arial" w:eastAsia="@PMingLiU" w:hAnsi="Arial" w:cs="Arial"/>
          <w:bCs/>
        </w:rPr>
        <w:t xml:space="preserve"> Address: ebush@hillcollege.edu</w:t>
      </w:r>
      <w:r w:rsidR="0055062A">
        <w:rPr>
          <w:rFonts w:ascii="Arial" w:eastAsia="@PMingLiU" w:hAnsi="Arial" w:cs="Arial"/>
          <w:b/>
        </w:rPr>
        <w:t xml:space="preserve"> </w:t>
      </w:r>
      <w:r w:rsidR="00095A62">
        <w:rPr>
          <w:rFonts w:ascii="Arial" w:eastAsia="@PMingLiU" w:hAnsi="Arial" w:cs="Arial"/>
          <w:b/>
        </w:rPr>
        <w:t xml:space="preserve">    </w:t>
      </w:r>
      <w:r w:rsidR="00095A62">
        <w:rPr>
          <w:rFonts w:ascii="Arial" w:eastAsia="@PMingLiU" w:hAnsi="Arial" w:cs="Arial"/>
        </w:rPr>
        <w:t xml:space="preserve">   </w:t>
      </w:r>
      <w:r w:rsidR="008557C1">
        <w:rPr>
          <w:rFonts w:ascii="Arial" w:eastAsia="@PMingLiU" w:hAnsi="Arial" w:cs="Arial"/>
        </w:rPr>
        <w:t xml:space="preserve">   </w:t>
      </w:r>
    </w:p>
    <w:p w14:paraId="6EBC1EC8" w14:textId="0E314B7A" w:rsidR="00095A62" w:rsidRDefault="00095A62" w:rsidP="007E77B4">
      <w:pPr>
        <w:widowControl w:val="0"/>
        <w:tabs>
          <w:tab w:val="right" w:pos="6750"/>
        </w:tabs>
        <w:autoSpaceDE w:val="0"/>
        <w:autoSpaceDN w:val="0"/>
        <w:adjustRightInd w:val="0"/>
        <w:rPr>
          <w:rFonts w:ascii="Arial" w:eastAsia="@PMingLiU" w:hAnsi="Arial" w:cs="Arial"/>
        </w:rPr>
      </w:pPr>
      <w:r>
        <w:rPr>
          <w:rFonts w:ascii="Arial" w:eastAsia="@PMingLiU" w:hAnsi="Arial" w:cs="Arial"/>
        </w:rPr>
        <w:t xml:space="preserve">                   </w:t>
      </w:r>
    </w:p>
    <w:p w14:paraId="5DF03B63" w14:textId="77777777" w:rsidR="008E436F" w:rsidRDefault="008E436F" w:rsidP="008E436F">
      <w:pPr>
        <w:pStyle w:val="NoSpacing"/>
        <w:rPr>
          <w:rFonts w:ascii="Arial" w:hAnsi="Arial" w:cs="Arial"/>
          <w:sz w:val="24"/>
          <w:szCs w:val="24"/>
        </w:rPr>
      </w:pPr>
      <w:r>
        <w:rPr>
          <w:rFonts w:ascii="Arial" w:hAnsi="Arial" w:cs="Arial"/>
          <w:b/>
          <w:sz w:val="24"/>
          <w:szCs w:val="24"/>
          <w:u w:val="single"/>
        </w:rPr>
        <w:t>ACGM Description:</w:t>
      </w:r>
    </w:p>
    <w:p w14:paraId="642331C2" w14:textId="77777777" w:rsidR="008E436F" w:rsidRPr="00CE3C35" w:rsidRDefault="008E436F" w:rsidP="008E436F">
      <w:pPr>
        <w:pStyle w:val="NoSpacing"/>
        <w:rPr>
          <w:rFonts w:ascii="Arial" w:hAnsi="Arial" w:cs="Arial"/>
          <w:sz w:val="24"/>
          <w:szCs w:val="24"/>
        </w:rPr>
      </w:pPr>
    </w:p>
    <w:p w14:paraId="3538D5CA" w14:textId="77777777" w:rsidR="008E436F" w:rsidRPr="00CE3C35" w:rsidRDefault="008E436F" w:rsidP="008E436F">
      <w:pPr>
        <w:pStyle w:val="NoSpacing"/>
        <w:rPr>
          <w:rFonts w:ascii="Arial" w:hAnsi="Arial" w:cs="Arial"/>
          <w:sz w:val="24"/>
          <w:szCs w:val="24"/>
        </w:rPr>
      </w:pPr>
      <w:r>
        <w:rPr>
          <w:rFonts w:ascii="Arial" w:hAnsi="Arial" w:cs="Arial"/>
          <w:sz w:val="24"/>
          <w:szCs w:val="24"/>
        </w:rPr>
        <w:t xml:space="preserve">Anatomy and Physiology II is the second part of a two-course sequence. It is a study of the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 </w:t>
      </w:r>
    </w:p>
    <w:p w14:paraId="606E78F4" w14:textId="77777777" w:rsidR="008E436F" w:rsidRPr="00CE3C35" w:rsidRDefault="008E436F" w:rsidP="008E436F">
      <w:pPr>
        <w:pStyle w:val="NoSpacing"/>
        <w:rPr>
          <w:rFonts w:ascii="Arial" w:hAnsi="Arial" w:cs="Arial"/>
          <w:sz w:val="24"/>
          <w:szCs w:val="24"/>
        </w:rPr>
      </w:pPr>
    </w:p>
    <w:p w14:paraId="092308ED" w14:textId="77777777" w:rsidR="008E436F" w:rsidRPr="008728D8" w:rsidRDefault="008E436F" w:rsidP="008E436F">
      <w:pPr>
        <w:pStyle w:val="NoSpacing"/>
        <w:rPr>
          <w:rFonts w:ascii="Arial" w:hAnsi="Arial" w:cs="Arial"/>
          <w:b/>
          <w:sz w:val="24"/>
          <w:szCs w:val="24"/>
          <w:u w:val="single"/>
        </w:rPr>
      </w:pPr>
      <w:r w:rsidRPr="008728D8">
        <w:rPr>
          <w:rFonts w:ascii="Arial" w:hAnsi="Arial" w:cs="Arial"/>
          <w:b/>
          <w:sz w:val="24"/>
          <w:szCs w:val="24"/>
          <w:u w:val="single"/>
        </w:rPr>
        <w:t>Catalog Description:</w:t>
      </w:r>
    </w:p>
    <w:p w14:paraId="201A2F3C" w14:textId="77777777" w:rsidR="008E436F" w:rsidRPr="008728D8" w:rsidRDefault="008E436F" w:rsidP="008E436F">
      <w:pPr>
        <w:pStyle w:val="NoSpacing"/>
        <w:rPr>
          <w:rFonts w:ascii="Arial" w:hAnsi="Arial" w:cs="Arial"/>
          <w:b/>
          <w:sz w:val="24"/>
          <w:szCs w:val="24"/>
          <w:u w:val="single"/>
        </w:rPr>
      </w:pPr>
    </w:p>
    <w:p w14:paraId="2792E10C" w14:textId="5D59B837" w:rsidR="008E436F" w:rsidRPr="00CE3C35" w:rsidRDefault="008E436F" w:rsidP="008E436F">
      <w:pPr>
        <w:pStyle w:val="NoSpacing"/>
        <w:rPr>
          <w:rFonts w:ascii="Arial" w:hAnsi="Arial" w:cs="Arial"/>
          <w:sz w:val="24"/>
          <w:szCs w:val="24"/>
        </w:rPr>
      </w:pPr>
      <w:r>
        <w:rPr>
          <w:rFonts w:ascii="Arial" w:hAnsi="Arial" w:cs="Arial"/>
          <w:sz w:val="24"/>
          <w:szCs w:val="24"/>
        </w:rPr>
        <w:t xml:space="preserve">Anatomy and Physiology II is the second part of a two-course sequence. It is a study of the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 The lab provides a hands-on learning experience for exploration of human system components and basic physiology. Systems to be studied include endocrine, </w:t>
      </w:r>
      <w:r w:rsidR="0037127B">
        <w:rPr>
          <w:rFonts w:ascii="Arial" w:hAnsi="Arial" w:cs="Arial"/>
          <w:sz w:val="24"/>
          <w:szCs w:val="24"/>
        </w:rPr>
        <w:t>cardiovascular, immune</w:t>
      </w:r>
      <w:r>
        <w:rPr>
          <w:rFonts w:ascii="Arial" w:hAnsi="Arial" w:cs="Arial"/>
          <w:sz w:val="24"/>
          <w:szCs w:val="24"/>
        </w:rPr>
        <w:t xml:space="preserve">, lymphatic, respiratory, digestive (including nutrition), urinary (including fluid and electrolyte balance), and reproductive (including human development and genetics). </w:t>
      </w:r>
    </w:p>
    <w:p w14:paraId="48D05171" w14:textId="77777777" w:rsidR="008E436F" w:rsidRPr="008728D8" w:rsidRDefault="008E436F" w:rsidP="008E436F">
      <w:pPr>
        <w:rPr>
          <w:rFonts w:ascii="Arial" w:hAnsi="Arial" w:cs="Arial"/>
        </w:rPr>
      </w:pPr>
      <w:r w:rsidRPr="008728D8">
        <w:rPr>
          <w:rFonts w:ascii="Arial" w:hAnsi="Arial" w:cs="Arial"/>
        </w:rPr>
        <w:t>.</w:t>
      </w:r>
    </w:p>
    <w:p w14:paraId="458C0ED4" w14:textId="68608EE4" w:rsidR="008E436F" w:rsidRPr="008728D8" w:rsidRDefault="008E436F" w:rsidP="008E436F">
      <w:pPr>
        <w:rPr>
          <w:rFonts w:ascii="Arial" w:hAnsi="Arial" w:cs="Arial"/>
          <w:u w:val="single"/>
        </w:rPr>
      </w:pPr>
      <w:r w:rsidRPr="008728D8">
        <w:rPr>
          <w:rFonts w:ascii="Arial" w:hAnsi="Arial" w:cs="Arial"/>
        </w:rPr>
        <w:t xml:space="preserve">Lecture Hours: _3_ Lab Hours: </w:t>
      </w:r>
      <w:r w:rsidRPr="008728D8">
        <w:rPr>
          <w:rFonts w:ascii="Arial" w:hAnsi="Arial" w:cs="Arial"/>
          <w:u w:val="single"/>
        </w:rPr>
        <w:t>_3</w:t>
      </w:r>
      <w:r w:rsidR="0037127B" w:rsidRPr="008728D8">
        <w:rPr>
          <w:rFonts w:ascii="Arial" w:hAnsi="Arial" w:cs="Arial"/>
          <w:u w:val="single"/>
        </w:rPr>
        <w:t>_</w:t>
      </w:r>
      <w:r w:rsidR="0037127B" w:rsidRPr="008728D8">
        <w:rPr>
          <w:rFonts w:ascii="Arial" w:hAnsi="Arial" w:cs="Arial"/>
        </w:rPr>
        <w:t xml:space="preserve"> Semester</w:t>
      </w:r>
      <w:r w:rsidRPr="008728D8">
        <w:rPr>
          <w:rFonts w:ascii="Arial" w:hAnsi="Arial" w:cs="Arial"/>
        </w:rPr>
        <w:t xml:space="preserve"> Hours: </w:t>
      </w:r>
      <w:r w:rsidRPr="008728D8">
        <w:rPr>
          <w:rFonts w:ascii="Arial" w:hAnsi="Arial" w:cs="Arial"/>
          <w:u w:val="single"/>
        </w:rPr>
        <w:t>_4_</w:t>
      </w:r>
    </w:p>
    <w:p w14:paraId="2921C38B" w14:textId="77777777" w:rsidR="008E436F" w:rsidRPr="008728D8" w:rsidRDefault="008E436F" w:rsidP="008E436F">
      <w:pPr>
        <w:rPr>
          <w:rFonts w:ascii="Arial" w:hAnsi="Arial" w:cs="Arial"/>
          <w:u w:val="single"/>
        </w:rPr>
      </w:pPr>
    </w:p>
    <w:p w14:paraId="0F576DE3" w14:textId="77777777" w:rsidR="008E436F" w:rsidRDefault="008E436F" w:rsidP="008E436F">
      <w:pPr>
        <w:rPr>
          <w:rFonts w:ascii="Arial" w:hAnsi="Arial" w:cs="Arial"/>
        </w:rPr>
      </w:pPr>
      <w:r w:rsidRPr="008728D8">
        <w:rPr>
          <w:rFonts w:ascii="Arial" w:hAnsi="Arial" w:cs="Arial"/>
        </w:rPr>
        <w:t xml:space="preserve">Pre-requisites:  BIOL2401 Human Anatomy and Physiology I (lecture and lab) </w:t>
      </w:r>
      <w:r w:rsidRPr="008728D8">
        <w:rPr>
          <w:rFonts w:ascii="Arial" w:hAnsi="Arial" w:cs="Arial"/>
          <w:b/>
        </w:rPr>
        <w:t>or</w:t>
      </w:r>
      <w:r w:rsidRPr="008728D8">
        <w:rPr>
          <w:rFonts w:ascii="Arial" w:hAnsi="Arial" w:cs="Arial"/>
        </w:rPr>
        <w:t xml:space="preserve"> BIOL2301 Anatomy &amp; Physiology I (lecture) and BIOL2101 Anatomy &amp; Physiology I Laboratory (lab)</w:t>
      </w:r>
    </w:p>
    <w:p w14:paraId="281F4E65" w14:textId="77777777" w:rsidR="008E436F" w:rsidRPr="008728D8" w:rsidRDefault="008E436F" w:rsidP="008E436F">
      <w:pPr>
        <w:rPr>
          <w:rFonts w:ascii="Arial" w:hAnsi="Arial" w:cs="Arial"/>
        </w:rPr>
      </w:pPr>
      <w:r>
        <w:rPr>
          <w:rFonts w:ascii="Arial" w:hAnsi="Arial" w:cs="Arial"/>
        </w:rPr>
        <w:t>Co-requisites: BIOL2102</w:t>
      </w:r>
    </w:p>
    <w:p w14:paraId="41F5C263" w14:textId="77777777" w:rsidR="00095A62" w:rsidRPr="00414531" w:rsidRDefault="00095A62" w:rsidP="00095A62">
      <w:pPr>
        <w:widowControl w:val="0"/>
        <w:tabs>
          <w:tab w:val="right" w:pos="6750"/>
        </w:tabs>
        <w:autoSpaceDE w:val="0"/>
        <w:autoSpaceDN w:val="0"/>
        <w:adjustRightInd w:val="0"/>
        <w:rPr>
          <w:rFonts w:ascii="Arial" w:hAnsi="Arial" w:cs="Arial"/>
          <w:u w:val="single"/>
        </w:rPr>
      </w:pPr>
      <w:r>
        <w:rPr>
          <w:rFonts w:ascii="Arial" w:eastAsia="@PMingLiU" w:hAnsi="Arial" w:cs="Arial"/>
          <w:b/>
        </w:rPr>
        <w:t xml:space="preserve"> </w:t>
      </w:r>
    </w:p>
    <w:p w14:paraId="0BA2886D" w14:textId="77777777" w:rsidR="00095A62" w:rsidRPr="00EB126B" w:rsidRDefault="00095A62" w:rsidP="00095A62">
      <w:pPr>
        <w:rPr>
          <w:rFonts w:ascii="Arial" w:hAnsi="Arial" w:cs="Arial"/>
          <w:u w:val="single"/>
        </w:rPr>
      </w:pPr>
    </w:p>
    <w:p w14:paraId="75587770" w14:textId="77777777" w:rsidR="00095A62" w:rsidRPr="00EB126B" w:rsidRDefault="00095A62" w:rsidP="00095A62">
      <w:pPr>
        <w:rPr>
          <w:rFonts w:ascii="Arial" w:hAnsi="Arial" w:cs="Arial"/>
          <w:u w:val="single"/>
        </w:rPr>
      </w:pPr>
      <w:r w:rsidRPr="00EB126B">
        <w:rPr>
          <w:rFonts w:ascii="Arial" w:hAnsi="Arial" w:cs="Arial"/>
          <w:u w:val="single"/>
        </w:rPr>
        <w:lastRenderedPageBreak/>
        <w:t>Introduction and Purpose:</w:t>
      </w:r>
    </w:p>
    <w:p w14:paraId="5DEB0C94" w14:textId="77777777" w:rsidR="00095A62" w:rsidRPr="00EB126B" w:rsidRDefault="00095A62" w:rsidP="00095A62">
      <w:pPr>
        <w:rPr>
          <w:rFonts w:ascii="Arial" w:hAnsi="Arial" w:cs="Arial"/>
          <w:u w:val="single"/>
        </w:rPr>
      </w:pPr>
    </w:p>
    <w:p w14:paraId="1D4E8493" w14:textId="77777777" w:rsidR="00095A62" w:rsidRPr="00EB126B" w:rsidRDefault="00095A62" w:rsidP="00095A62">
      <w:pPr>
        <w:rPr>
          <w:rFonts w:ascii="Arial" w:hAnsi="Arial" w:cs="Arial"/>
        </w:rPr>
      </w:pPr>
      <w:r w:rsidRPr="00EB126B">
        <w:rPr>
          <w:rFonts w:ascii="Arial" w:hAnsi="Arial" w:cs="Arial"/>
        </w:rPr>
        <w:t xml:space="preserve">This course is intended to prepare the student for further study in physical education and the allied health fields and to meet the general education requirements for a laboratory science. This course can be used to fulfill core requirements for graduation and/or transfer to senior institutions. </w:t>
      </w:r>
    </w:p>
    <w:p w14:paraId="6840CA13" w14:textId="77777777" w:rsidR="00095A62" w:rsidRPr="00EB126B" w:rsidRDefault="00095A62" w:rsidP="00095A62">
      <w:pPr>
        <w:rPr>
          <w:rFonts w:ascii="Arial" w:hAnsi="Arial" w:cs="Arial"/>
        </w:rPr>
      </w:pPr>
    </w:p>
    <w:p w14:paraId="18953078" w14:textId="77777777" w:rsidR="00095A62" w:rsidRPr="00EB126B" w:rsidRDefault="00095A62" w:rsidP="00095A62">
      <w:pPr>
        <w:rPr>
          <w:rFonts w:ascii="Arial" w:hAnsi="Arial" w:cs="Arial"/>
          <w:u w:val="single"/>
        </w:rPr>
      </w:pPr>
      <w:r w:rsidRPr="00EB126B">
        <w:rPr>
          <w:rFonts w:ascii="Arial" w:hAnsi="Arial" w:cs="Arial"/>
          <w:u w:val="single"/>
        </w:rPr>
        <w:t>Instructional Materials:</w:t>
      </w:r>
    </w:p>
    <w:p w14:paraId="2E711ED9" w14:textId="77777777" w:rsidR="00095A62" w:rsidRPr="00EB126B" w:rsidRDefault="00095A62" w:rsidP="00095A62">
      <w:pPr>
        <w:widowControl w:val="0"/>
        <w:autoSpaceDE w:val="0"/>
        <w:autoSpaceDN w:val="0"/>
        <w:adjustRightInd w:val="0"/>
        <w:rPr>
          <w:rFonts w:ascii="Arial" w:hAnsi="Arial" w:cs="Arial"/>
        </w:rPr>
      </w:pPr>
    </w:p>
    <w:p w14:paraId="44B92799" w14:textId="77777777" w:rsidR="00095A62" w:rsidRPr="00EB126B" w:rsidRDefault="00095A62" w:rsidP="00095A62">
      <w:pPr>
        <w:rPr>
          <w:rFonts w:ascii="Arial" w:hAnsi="Arial" w:cs="Arial"/>
        </w:rPr>
      </w:pPr>
      <w:r w:rsidRPr="00EB126B">
        <w:rPr>
          <w:rFonts w:ascii="Arial" w:hAnsi="Arial" w:cs="Arial"/>
          <w:i/>
        </w:rPr>
        <w:t xml:space="preserve">Human </w:t>
      </w:r>
      <w:r>
        <w:rPr>
          <w:rFonts w:ascii="Arial" w:hAnsi="Arial" w:cs="Arial"/>
          <w:i/>
        </w:rPr>
        <w:t xml:space="preserve">Anatomy </w:t>
      </w:r>
      <w:r w:rsidRPr="00EB126B">
        <w:rPr>
          <w:rFonts w:ascii="Arial" w:hAnsi="Arial" w:cs="Arial"/>
          <w:i/>
        </w:rPr>
        <w:t>&amp; Physiology</w:t>
      </w:r>
      <w:r w:rsidRPr="00EB126B">
        <w:rPr>
          <w:rFonts w:ascii="Arial" w:hAnsi="Arial" w:cs="Arial"/>
        </w:rPr>
        <w:t xml:space="preserve">, </w:t>
      </w:r>
      <w:r>
        <w:rPr>
          <w:rFonts w:ascii="Arial" w:hAnsi="Arial" w:cs="Arial"/>
        </w:rPr>
        <w:t>11</w:t>
      </w:r>
      <w:r w:rsidRPr="00EB126B">
        <w:rPr>
          <w:rFonts w:ascii="Arial" w:hAnsi="Arial" w:cs="Arial"/>
        </w:rPr>
        <w:t xml:space="preserve">th Edition, </w:t>
      </w:r>
      <w:proofErr w:type="spellStart"/>
      <w:r w:rsidRPr="00EB126B">
        <w:rPr>
          <w:rFonts w:ascii="Arial" w:hAnsi="Arial" w:cs="Arial"/>
        </w:rPr>
        <w:t>Marieb</w:t>
      </w:r>
      <w:proofErr w:type="spellEnd"/>
      <w:r w:rsidRPr="00EB126B">
        <w:rPr>
          <w:rFonts w:ascii="Arial" w:hAnsi="Arial" w:cs="Arial"/>
        </w:rPr>
        <w:t xml:space="preserve"> and Hoehn, Pearson, 201</w:t>
      </w:r>
      <w:r>
        <w:rPr>
          <w:rFonts w:ascii="Arial" w:hAnsi="Arial" w:cs="Arial"/>
        </w:rPr>
        <w:t>9</w:t>
      </w:r>
    </w:p>
    <w:p w14:paraId="0E30FE57" w14:textId="7B430B2A" w:rsidR="00095A62" w:rsidRPr="00EB126B" w:rsidRDefault="00095A62" w:rsidP="00095A62">
      <w:pPr>
        <w:rPr>
          <w:rFonts w:ascii="Arial" w:hAnsi="Arial" w:cs="Arial"/>
          <w:u w:val="single"/>
        </w:rPr>
      </w:pPr>
      <w:r>
        <w:rPr>
          <w:rFonts w:ascii="Arial" w:hAnsi="Arial" w:cs="Arial"/>
        </w:rPr>
        <w:t xml:space="preserve">                                                   ISBN 13: 978-0-13-</w:t>
      </w:r>
      <w:r w:rsidR="009366AA">
        <w:rPr>
          <w:rFonts w:ascii="Arial" w:hAnsi="Arial" w:cs="Arial"/>
        </w:rPr>
        <w:t>6874034</w:t>
      </w:r>
      <w:r>
        <w:rPr>
          <w:rFonts w:ascii="Arial" w:hAnsi="Arial" w:cs="Arial"/>
        </w:rPr>
        <w:t xml:space="preserve"> </w:t>
      </w:r>
      <w:r>
        <w:rPr>
          <w:rFonts w:ascii="Arial" w:hAnsi="Arial" w:cs="Arial"/>
          <w:u w:val="single"/>
        </w:rPr>
        <w:t xml:space="preserve"> </w:t>
      </w:r>
    </w:p>
    <w:p w14:paraId="0899F659" w14:textId="7B3DA646" w:rsidR="00095A62" w:rsidRPr="00EB126B" w:rsidRDefault="00095A62" w:rsidP="00095A62">
      <w:pPr>
        <w:rPr>
          <w:rFonts w:ascii="Arial" w:hAnsi="Arial" w:cs="Arial"/>
          <w:iCs/>
        </w:rPr>
      </w:pPr>
      <w:r w:rsidRPr="00EB126B">
        <w:rPr>
          <w:rFonts w:ascii="Arial" w:hAnsi="Arial" w:cs="Arial"/>
          <w:i/>
          <w:iCs/>
        </w:rPr>
        <w:t>Human Anatomy &amp; Physiology I Lab Manual,</w:t>
      </w:r>
      <w:r w:rsidRPr="00EB126B">
        <w:rPr>
          <w:rFonts w:ascii="Arial" w:hAnsi="Arial" w:cs="Arial"/>
          <w:iCs/>
        </w:rPr>
        <w:t xml:space="preserve"> Don Nelson, Hill College Science Department</w:t>
      </w:r>
      <w:r w:rsidR="000579DE">
        <w:rPr>
          <w:rFonts w:ascii="Arial" w:hAnsi="Arial" w:cs="Arial"/>
          <w:iCs/>
        </w:rPr>
        <w:t xml:space="preserve">, ISBN: </w:t>
      </w:r>
      <w:r w:rsidR="00F33EEB">
        <w:rPr>
          <w:rFonts w:ascii="Arial" w:hAnsi="Arial" w:cs="Arial"/>
          <w:iCs/>
        </w:rPr>
        <w:t>978-1737388104</w:t>
      </w:r>
    </w:p>
    <w:p w14:paraId="158C644A" w14:textId="09397AE0" w:rsidR="00095A62" w:rsidRDefault="00095A62" w:rsidP="00095A62">
      <w:pPr>
        <w:rPr>
          <w:rFonts w:ascii="Arial" w:hAnsi="Arial" w:cs="Arial"/>
          <w:iCs/>
        </w:rPr>
      </w:pPr>
      <w:r w:rsidRPr="00EB126B">
        <w:rPr>
          <w:rFonts w:ascii="Arial" w:hAnsi="Arial" w:cs="Arial"/>
          <w:i/>
          <w:iCs/>
        </w:rPr>
        <w:t>A Brief Atlas of the Human Body,</w:t>
      </w:r>
      <w:r w:rsidRPr="00EB126B">
        <w:rPr>
          <w:rFonts w:ascii="Arial" w:hAnsi="Arial" w:cs="Arial"/>
          <w:iCs/>
        </w:rPr>
        <w:t xml:space="preserve"> Second Edition, Hutchinson, et al., Pearson, 2007</w:t>
      </w:r>
    </w:p>
    <w:p w14:paraId="7D2B870A" w14:textId="77777777" w:rsidR="005F5665" w:rsidRPr="00EB126B" w:rsidRDefault="005F5665" w:rsidP="00095A62">
      <w:pPr>
        <w:rPr>
          <w:rFonts w:ascii="Arial" w:hAnsi="Arial" w:cs="Arial"/>
        </w:rPr>
      </w:pPr>
    </w:p>
    <w:p w14:paraId="45F027F3" w14:textId="77777777" w:rsidR="00095A62" w:rsidRPr="00EB126B" w:rsidRDefault="00095A62" w:rsidP="00095A62">
      <w:pPr>
        <w:rPr>
          <w:rFonts w:ascii="Arial" w:hAnsi="Arial" w:cs="Arial"/>
        </w:rPr>
      </w:pPr>
      <w:r w:rsidRPr="00EB126B">
        <w:rPr>
          <w:rFonts w:ascii="Arial" w:hAnsi="Arial" w:cs="Arial"/>
          <w:u w:val="single"/>
        </w:rPr>
        <w:t>Supplies &amp; Materials</w:t>
      </w:r>
      <w:r w:rsidRPr="00EB126B">
        <w:rPr>
          <w:rFonts w:ascii="Arial" w:hAnsi="Arial" w:cs="Arial"/>
        </w:rPr>
        <w:t xml:space="preserve">: </w:t>
      </w:r>
    </w:p>
    <w:p w14:paraId="2939708B" w14:textId="77777777" w:rsidR="00095A62" w:rsidRDefault="00095A62" w:rsidP="00095A62">
      <w:pPr>
        <w:rPr>
          <w:rFonts w:ascii="Arial" w:hAnsi="Arial" w:cs="Arial"/>
        </w:rPr>
      </w:pPr>
    </w:p>
    <w:p w14:paraId="09D92368" w14:textId="307009CD" w:rsidR="005F5665" w:rsidRDefault="005F5665" w:rsidP="00095A62">
      <w:pPr>
        <w:rPr>
          <w:rFonts w:ascii="Arial" w:hAnsi="Arial" w:cs="Arial"/>
        </w:rPr>
      </w:pPr>
      <w:r>
        <w:rPr>
          <w:rFonts w:ascii="Arial" w:hAnsi="Arial" w:cs="Arial"/>
        </w:rPr>
        <w:t xml:space="preserve">Access to a computer with webcam, </w:t>
      </w:r>
      <w:r w:rsidR="00DE08CE">
        <w:rPr>
          <w:rFonts w:ascii="Arial" w:hAnsi="Arial" w:cs="Arial"/>
        </w:rPr>
        <w:t xml:space="preserve">microphone, and </w:t>
      </w:r>
      <w:r w:rsidR="00356FA2">
        <w:rPr>
          <w:rFonts w:ascii="Arial" w:hAnsi="Arial" w:cs="Arial"/>
        </w:rPr>
        <w:t>reli</w:t>
      </w:r>
      <w:r w:rsidR="00D118F4">
        <w:rPr>
          <w:rFonts w:ascii="Arial" w:hAnsi="Arial" w:cs="Arial"/>
        </w:rPr>
        <w:t xml:space="preserve">able </w:t>
      </w:r>
      <w:r>
        <w:rPr>
          <w:rFonts w:ascii="Arial" w:hAnsi="Arial" w:cs="Arial"/>
        </w:rPr>
        <w:t>internet connectivity</w:t>
      </w:r>
      <w:r w:rsidR="00D118F4">
        <w:rPr>
          <w:rFonts w:ascii="Arial" w:hAnsi="Arial" w:cs="Arial"/>
        </w:rPr>
        <w:t>.</w:t>
      </w:r>
    </w:p>
    <w:p w14:paraId="763A05EA" w14:textId="2B0E2009" w:rsidR="00DE08CE" w:rsidRDefault="00D118F4" w:rsidP="00095A62">
      <w:pPr>
        <w:rPr>
          <w:rFonts w:ascii="Arial" w:hAnsi="Arial" w:cs="Arial"/>
        </w:rPr>
      </w:pPr>
      <w:r>
        <w:rPr>
          <w:rFonts w:ascii="Arial" w:hAnsi="Arial" w:cs="Arial"/>
        </w:rPr>
        <w:t>K</w:t>
      </w:r>
      <w:r w:rsidR="00DE08CE">
        <w:rPr>
          <w:rFonts w:ascii="Arial" w:hAnsi="Arial" w:cs="Arial"/>
        </w:rPr>
        <w:t xml:space="preserve">nowledge of Lockdown Browser and </w:t>
      </w:r>
      <w:proofErr w:type="spellStart"/>
      <w:r w:rsidR="00DE08CE">
        <w:rPr>
          <w:rFonts w:ascii="Arial" w:hAnsi="Arial" w:cs="Arial"/>
        </w:rPr>
        <w:t>Respondus</w:t>
      </w:r>
      <w:proofErr w:type="spellEnd"/>
      <w:r w:rsidR="00DE08CE">
        <w:rPr>
          <w:rFonts w:ascii="Arial" w:hAnsi="Arial" w:cs="Arial"/>
        </w:rPr>
        <w:t xml:space="preserve"> Monitor</w:t>
      </w:r>
      <w:r w:rsidR="00C31939">
        <w:rPr>
          <w:rFonts w:ascii="Arial" w:hAnsi="Arial" w:cs="Arial"/>
        </w:rPr>
        <w:t>.</w:t>
      </w:r>
      <w:r w:rsidR="007755CE">
        <w:rPr>
          <w:rFonts w:ascii="Arial" w:hAnsi="Arial" w:cs="Arial"/>
        </w:rPr>
        <w:t xml:space="preserve"> </w:t>
      </w:r>
      <w:r w:rsidR="00443149">
        <w:rPr>
          <w:rFonts w:ascii="Arial" w:hAnsi="Arial" w:cs="Arial"/>
        </w:rPr>
        <w:t>Great River Learning online access code or Mastering a and p online access code</w:t>
      </w:r>
      <w:r w:rsidR="006D71F2">
        <w:rPr>
          <w:rFonts w:ascii="Arial" w:hAnsi="Arial" w:cs="Arial"/>
        </w:rPr>
        <w:t>.</w:t>
      </w:r>
    </w:p>
    <w:p w14:paraId="22BE306B" w14:textId="51E1688D" w:rsidR="00BC0BB6" w:rsidRDefault="00BC0BB6" w:rsidP="00095A62">
      <w:pPr>
        <w:rPr>
          <w:rFonts w:ascii="Arial" w:hAnsi="Arial" w:cs="Arial"/>
        </w:rPr>
      </w:pPr>
    </w:p>
    <w:p w14:paraId="252236C6" w14:textId="77777777" w:rsidR="00480E82" w:rsidRPr="008728D8" w:rsidRDefault="00480E82" w:rsidP="00480E82">
      <w:pPr>
        <w:rPr>
          <w:rFonts w:ascii="Arial" w:hAnsi="Arial" w:cs="Arial"/>
          <w:u w:val="single"/>
        </w:rPr>
      </w:pPr>
      <w:r w:rsidRPr="008728D8">
        <w:rPr>
          <w:rFonts w:ascii="Arial" w:hAnsi="Arial" w:cs="Arial"/>
          <w:u w:val="single"/>
        </w:rPr>
        <w:t>Objectives/Student Learning Outcomes:</w:t>
      </w:r>
    </w:p>
    <w:p w14:paraId="2C9C0E7E" w14:textId="77777777" w:rsidR="00480E82" w:rsidRPr="008728D8" w:rsidRDefault="00480E82" w:rsidP="00480E82">
      <w:pPr>
        <w:rPr>
          <w:rFonts w:ascii="Arial" w:hAnsi="Arial" w:cs="Arial"/>
          <w:u w:val="single"/>
        </w:rPr>
      </w:pPr>
    </w:p>
    <w:p w14:paraId="79E4B2F7" w14:textId="77777777" w:rsidR="00480E82" w:rsidRPr="008728D8" w:rsidRDefault="00480E82" w:rsidP="00480E82">
      <w:pPr>
        <w:rPr>
          <w:rFonts w:ascii="Arial" w:hAnsi="Arial" w:cs="Arial"/>
        </w:rPr>
      </w:pPr>
      <w:r w:rsidRPr="008728D8">
        <w:rPr>
          <w:rFonts w:ascii="Arial" w:hAnsi="Arial" w:cs="Arial"/>
        </w:rPr>
        <w:t>At the completion of this course, students should be able to:</w:t>
      </w:r>
    </w:p>
    <w:p w14:paraId="55B29A9A" w14:textId="77777777" w:rsidR="00480E82" w:rsidRPr="008728D8" w:rsidRDefault="00480E82" w:rsidP="00480E82">
      <w:pPr>
        <w:rPr>
          <w:rFonts w:ascii="Arial" w:hAnsi="Arial" w:cs="Arial"/>
        </w:rPr>
      </w:pPr>
    </w:p>
    <w:p w14:paraId="3FE1DCF0" w14:textId="77777777" w:rsidR="00480E82" w:rsidRDefault="00480E82" w:rsidP="00480E82">
      <w:pPr>
        <w:pStyle w:val="ListParagraph"/>
        <w:numPr>
          <w:ilvl w:val="0"/>
          <w:numId w:val="6"/>
        </w:numPr>
        <w:spacing w:after="140"/>
        <w:ind w:hanging="450"/>
        <w:contextualSpacing w:val="0"/>
        <w:rPr>
          <w:rFonts w:ascii="Arial" w:hAnsi="Arial" w:cs="Arial"/>
        </w:rPr>
      </w:pPr>
      <w:r>
        <w:rPr>
          <w:rFonts w:ascii="Arial" w:hAnsi="Arial" w:cs="Arial"/>
        </w:rPr>
        <w:t xml:space="preserve">Use anatomical terminology to identify and describe locations of major organs of each system covered. </w:t>
      </w:r>
    </w:p>
    <w:p w14:paraId="56E5B89B" w14:textId="77777777" w:rsidR="00480E82" w:rsidRDefault="00480E82" w:rsidP="00480E82">
      <w:pPr>
        <w:pStyle w:val="ListParagraph"/>
        <w:numPr>
          <w:ilvl w:val="0"/>
          <w:numId w:val="6"/>
        </w:numPr>
        <w:spacing w:after="140"/>
        <w:ind w:hanging="450"/>
        <w:contextualSpacing w:val="0"/>
        <w:rPr>
          <w:rFonts w:ascii="Arial" w:hAnsi="Arial" w:cs="Arial"/>
        </w:rPr>
      </w:pPr>
      <w:r>
        <w:rPr>
          <w:rFonts w:ascii="Arial" w:hAnsi="Arial" w:cs="Arial"/>
        </w:rPr>
        <w:t xml:space="preserve">Explain interrelationships among molecular, cellular, tissue, and organ functions in each system. </w:t>
      </w:r>
    </w:p>
    <w:p w14:paraId="45E7EED8" w14:textId="77777777" w:rsidR="00480E82" w:rsidRDefault="00480E82" w:rsidP="00480E82">
      <w:pPr>
        <w:pStyle w:val="ListParagraph"/>
        <w:numPr>
          <w:ilvl w:val="0"/>
          <w:numId w:val="6"/>
        </w:numPr>
        <w:spacing w:after="140"/>
        <w:ind w:hanging="450"/>
        <w:contextualSpacing w:val="0"/>
        <w:rPr>
          <w:rFonts w:ascii="Arial" w:hAnsi="Arial" w:cs="Arial"/>
        </w:rPr>
      </w:pPr>
      <w:r>
        <w:rPr>
          <w:rFonts w:ascii="Arial" w:hAnsi="Arial" w:cs="Arial"/>
        </w:rPr>
        <w:t xml:space="preserve">Describe the interdependency and interactions of the systems. </w:t>
      </w:r>
    </w:p>
    <w:p w14:paraId="6DC2BAD1" w14:textId="77777777" w:rsidR="00480E82" w:rsidRDefault="00480E82" w:rsidP="00480E82">
      <w:pPr>
        <w:pStyle w:val="ListParagraph"/>
        <w:numPr>
          <w:ilvl w:val="0"/>
          <w:numId w:val="6"/>
        </w:numPr>
        <w:spacing w:after="140"/>
        <w:ind w:hanging="450"/>
        <w:contextualSpacing w:val="0"/>
        <w:rPr>
          <w:rFonts w:ascii="Arial" w:hAnsi="Arial" w:cs="Arial"/>
        </w:rPr>
      </w:pPr>
      <w:r>
        <w:rPr>
          <w:rFonts w:ascii="Arial" w:hAnsi="Arial" w:cs="Arial"/>
        </w:rPr>
        <w:t xml:space="preserve">Explain contributions of organs and systems to the maintenance of homeostasis. </w:t>
      </w:r>
    </w:p>
    <w:p w14:paraId="6285E8C6" w14:textId="77777777" w:rsidR="00480E82" w:rsidRDefault="00480E82" w:rsidP="00480E82">
      <w:pPr>
        <w:pStyle w:val="ListParagraph"/>
        <w:numPr>
          <w:ilvl w:val="0"/>
          <w:numId w:val="6"/>
        </w:numPr>
        <w:spacing w:after="140"/>
        <w:ind w:hanging="450"/>
        <w:contextualSpacing w:val="0"/>
        <w:rPr>
          <w:rFonts w:ascii="Arial" w:hAnsi="Arial" w:cs="Arial"/>
        </w:rPr>
      </w:pPr>
      <w:r>
        <w:rPr>
          <w:rFonts w:ascii="Arial" w:hAnsi="Arial" w:cs="Arial"/>
        </w:rPr>
        <w:t xml:space="preserve">Identify causes and effects of homeostatic imbalances. </w:t>
      </w:r>
    </w:p>
    <w:p w14:paraId="19108CE1" w14:textId="32C12570" w:rsidR="00480E82" w:rsidRPr="00CB0720" w:rsidRDefault="00480E82" w:rsidP="00480E82">
      <w:pPr>
        <w:pStyle w:val="ListParagraph"/>
        <w:numPr>
          <w:ilvl w:val="0"/>
          <w:numId w:val="6"/>
        </w:numPr>
        <w:spacing w:after="120"/>
        <w:ind w:hanging="450"/>
        <w:contextualSpacing w:val="0"/>
        <w:rPr>
          <w:rFonts w:ascii="Arial" w:hAnsi="Arial" w:cs="Arial"/>
        </w:rPr>
      </w:pPr>
      <w:r w:rsidRPr="00CB0720">
        <w:rPr>
          <w:rFonts w:ascii="Arial" w:hAnsi="Arial" w:cs="Arial"/>
        </w:rPr>
        <w:t xml:space="preserve">Describe modern technology and tools used to study anatomy and </w:t>
      </w:r>
      <w:r w:rsidR="00841EA6" w:rsidRPr="00CB0720">
        <w:rPr>
          <w:rFonts w:ascii="Arial" w:hAnsi="Arial" w:cs="Arial"/>
        </w:rPr>
        <w:t>physiology.</w:t>
      </w:r>
    </w:p>
    <w:p w14:paraId="5C8DC870" w14:textId="293BDB4E" w:rsidR="00095A62" w:rsidRPr="009D4EC1" w:rsidRDefault="00095A62" w:rsidP="00064A67">
      <w:pPr>
        <w:pStyle w:val="ListParagraph"/>
        <w:autoSpaceDE w:val="0"/>
        <w:autoSpaceDN w:val="0"/>
        <w:adjustRightInd w:val="0"/>
        <w:ind w:left="540"/>
        <w:rPr>
          <w:rFonts w:ascii="Arial" w:eastAsiaTheme="minorHAnsi" w:hAnsi="Arial" w:cs="Arial"/>
        </w:rPr>
      </w:pPr>
    </w:p>
    <w:p w14:paraId="6CD28C15" w14:textId="77777777" w:rsidR="00095A62" w:rsidRPr="00EB126B" w:rsidRDefault="00095A62" w:rsidP="00095A62">
      <w:pPr>
        <w:rPr>
          <w:rFonts w:ascii="Arial" w:hAnsi="Arial" w:cs="Arial"/>
          <w:u w:val="single"/>
        </w:rPr>
      </w:pPr>
      <w:r w:rsidRPr="00EB126B">
        <w:rPr>
          <w:rFonts w:ascii="Arial" w:hAnsi="Arial" w:cs="Arial"/>
          <w:u w:val="single"/>
        </w:rPr>
        <w:t>Method of Instruction:</w:t>
      </w:r>
    </w:p>
    <w:p w14:paraId="6454F70A" w14:textId="78ED40CD" w:rsidR="00095A62" w:rsidRPr="00EB126B" w:rsidRDefault="00095A62" w:rsidP="00095A62">
      <w:pPr>
        <w:rPr>
          <w:rFonts w:ascii="Arial" w:hAnsi="Arial" w:cs="Arial"/>
        </w:rPr>
      </w:pPr>
      <w:r w:rsidRPr="00EB126B">
        <w:rPr>
          <w:rFonts w:ascii="Arial" w:hAnsi="Arial" w:cs="Arial"/>
        </w:rPr>
        <w:t>This course will be taught face-to-face</w:t>
      </w:r>
      <w:r w:rsidR="00DA1505">
        <w:rPr>
          <w:rFonts w:ascii="Arial" w:hAnsi="Arial" w:cs="Arial"/>
        </w:rPr>
        <w:t xml:space="preserve"> and </w:t>
      </w:r>
      <w:r w:rsidR="00AD3834">
        <w:rPr>
          <w:rFonts w:ascii="Arial" w:hAnsi="Arial" w:cs="Arial"/>
        </w:rPr>
        <w:t>by various distance learning delivery methods</w:t>
      </w:r>
      <w:r>
        <w:rPr>
          <w:rFonts w:ascii="Arial" w:hAnsi="Arial" w:cs="Arial"/>
        </w:rPr>
        <w:t xml:space="preserve">. </w:t>
      </w:r>
      <w:r w:rsidRPr="00EB126B">
        <w:rPr>
          <w:rFonts w:ascii="Arial" w:hAnsi="Arial" w:cs="Arial"/>
        </w:rPr>
        <w:t xml:space="preserve">Audio-visual materials and computer-based technology will be used when appropriate. Students </w:t>
      </w:r>
      <w:r>
        <w:rPr>
          <w:rFonts w:ascii="Arial" w:hAnsi="Arial" w:cs="Arial"/>
        </w:rPr>
        <w:t xml:space="preserve">are required to have access to Schoology </w:t>
      </w:r>
      <w:r w:rsidR="00313640">
        <w:rPr>
          <w:rFonts w:ascii="Arial" w:hAnsi="Arial" w:cs="Arial"/>
        </w:rPr>
        <w:t>and to</w:t>
      </w:r>
      <w:r>
        <w:rPr>
          <w:rFonts w:ascii="Arial" w:hAnsi="Arial" w:cs="Arial"/>
        </w:rPr>
        <w:t xml:space="preserve"> a computer</w:t>
      </w:r>
      <w:r w:rsidR="00313640">
        <w:rPr>
          <w:rFonts w:ascii="Arial" w:hAnsi="Arial" w:cs="Arial"/>
        </w:rPr>
        <w:t xml:space="preserve"> with a webcam</w:t>
      </w:r>
      <w:r>
        <w:rPr>
          <w:rFonts w:ascii="Arial" w:hAnsi="Arial" w:cs="Arial"/>
        </w:rPr>
        <w:t>.</w:t>
      </w:r>
      <w:r w:rsidR="00313640">
        <w:rPr>
          <w:rFonts w:ascii="Arial" w:hAnsi="Arial" w:cs="Arial"/>
        </w:rPr>
        <w:t xml:space="preserve"> All testing is done online using Lockdown Browser and </w:t>
      </w:r>
      <w:proofErr w:type="spellStart"/>
      <w:r w:rsidR="00313640">
        <w:rPr>
          <w:rFonts w:ascii="Arial" w:hAnsi="Arial" w:cs="Arial"/>
        </w:rPr>
        <w:t>Respondus</w:t>
      </w:r>
      <w:proofErr w:type="spellEnd"/>
      <w:r w:rsidR="00313640">
        <w:rPr>
          <w:rFonts w:ascii="Arial" w:hAnsi="Arial" w:cs="Arial"/>
        </w:rPr>
        <w:t xml:space="preserve"> Monitor.</w:t>
      </w:r>
      <w:r w:rsidR="00A07123">
        <w:rPr>
          <w:rFonts w:ascii="Arial" w:hAnsi="Arial" w:cs="Arial"/>
        </w:rPr>
        <w:t xml:space="preserve"> Chromebooks, iPhones, and iPads </w:t>
      </w:r>
      <w:r w:rsidR="003C205E">
        <w:rPr>
          <w:rFonts w:ascii="Arial" w:hAnsi="Arial" w:cs="Arial"/>
        </w:rPr>
        <w:t xml:space="preserve">are not </w:t>
      </w:r>
      <w:r w:rsidR="00F205DB">
        <w:rPr>
          <w:rFonts w:ascii="Arial" w:hAnsi="Arial" w:cs="Arial"/>
        </w:rPr>
        <w:t xml:space="preserve">compatible with </w:t>
      </w:r>
      <w:proofErr w:type="spellStart"/>
      <w:r w:rsidR="00F205DB">
        <w:rPr>
          <w:rFonts w:ascii="Arial" w:hAnsi="Arial" w:cs="Arial"/>
        </w:rPr>
        <w:t>Respondus</w:t>
      </w:r>
      <w:proofErr w:type="spellEnd"/>
      <w:r w:rsidR="00F205DB">
        <w:rPr>
          <w:rFonts w:ascii="Arial" w:hAnsi="Arial" w:cs="Arial"/>
        </w:rPr>
        <w:t xml:space="preserve"> Monitor and </w:t>
      </w:r>
      <w:r w:rsidR="00A07123">
        <w:rPr>
          <w:rFonts w:ascii="Arial" w:hAnsi="Arial" w:cs="Arial"/>
        </w:rPr>
        <w:t>cannot be used for testing.</w:t>
      </w:r>
    </w:p>
    <w:p w14:paraId="2A962CC0" w14:textId="77777777" w:rsidR="00095A62" w:rsidRDefault="00095A62" w:rsidP="00095A62">
      <w:pPr>
        <w:rPr>
          <w:rFonts w:ascii="Arial" w:hAnsi="Arial" w:cs="Arial"/>
        </w:rPr>
      </w:pPr>
    </w:p>
    <w:p w14:paraId="5FB807D1" w14:textId="77777777" w:rsidR="008B4A6B" w:rsidRPr="00EB126B" w:rsidRDefault="008B4A6B" w:rsidP="00095A62">
      <w:pPr>
        <w:rPr>
          <w:rFonts w:ascii="Arial" w:hAnsi="Arial" w:cs="Arial"/>
        </w:rPr>
      </w:pPr>
    </w:p>
    <w:p w14:paraId="5E3F8DBA" w14:textId="77777777" w:rsidR="00095A62" w:rsidRPr="00EB126B" w:rsidRDefault="00095A62" w:rsidP="00095A62">
      <w:pPr>
        <w:rPr>
          <w:rFonts w:ascii="Arial" w:hAnsi="Arial" w:cs="Arial"/>
          <w:u w:val="single"/>
        </w:rPr>
      </w:pPr>
      <w:r w:rsidRPr="00EB126B">
        <w:rPr>
          <w:rFonts w:ascii="Arial" w:hAnsi="Arial" w:cs="Arial"/>
          <w:u w:val="single"/>
        </w:rPr>
        <w:lastRenderedPageBreak/>
        <w:t>Methods of Evaluation:</w:t>
      </w:r>
    </w:p>
    <w:p w14:paraId="472CF974" w14:textId="77777777" w:rsidR="00095A62" w:rsidRPr="00EB126B" w:rsidRDefault="00095A62" w:rsidP="00095A62">
      <w:pPr>
        <w:rPr>
          <w:rFonts w:ascii="Arial" w:hAnsi="Arial" w:cs="Arial"/>
          <w:u w:val="single"/>
        </w:rPr>
      </w:pPr>
    </w:p>
    <w:p w14:paraId="460072B6" w14:textId="77777777" w:rsidR="00095A62" w:rsidRDefault="00095A62" w:rsidP="00095A62">
      <w:pPr>
        <w:tabs>
          <w:tab w:val="left" w:pos="1620"/>
        </w:tabs>
        <w:rPr>
          <w:rFonts w:ascii="Arial" w:hAnsi="Arial" w:cs="Arial"/>
        </w:rPr>
      </w:pPr>
      <w:r w:rsidRPr="00EB126B">
        <w:rPr>
          <w:rFonts w:ascii="Arial" w:hAnsi="Arial" w:cs="Arial"/>
        </w:rPr>
        <w:t>Grades in this course will be based on the following evaluative criteria:</w:t>
      </w:r>
    </w:p>
    <w:p w14:paraId="75A16703" w14:textId="77777777" w:rsidR="00256068" w:rsidRPr="00EB126B" w:rsidRDefault="00256068" w:rsidP="00095A62">
      <w:pPr>
        <w:tabs>
          <w:tab w:val="left" w:pos="1620"/>
        </w:tabs>
        <w:rPr>
          <w:rFonts w:ascii="Arial" w:hAnsi="Arial" w:cs="Arial"/>
        </w:rPr>
      </w:pPr>
    </w:p>
    <w:p w14:paraId="1A3D8A1C" w14:textId="77777777" w:rsidR="00095A62" w:rsidRDefault="00095A62" w:rsidP="00095A62">
      <w:pPr>
        <w:tabs>
          <w:tab w:val="left" w:pos="1620"/>
        </w:tabs>
        <w:rPr>
          <w:rFonts w:ascii="Arial" w:hAnsi="Arial" w:cs="Arial"/>
        </w:rPr>
      </w:pPr>
      <w:r w:rsidRPr="00EB126B">
        <w:rPr>
          <w:rFonts w:ascii="Arial" w:hAnsi="Arial" w:cs="Arial"/>
        </w:rPr>
        <w:t>The average of the course curriculum will make up _50_% of the students’ grades. The laboratory will make up _30_% of the students’ grades.  The final exam will make up _20_% of the students’ grades.</w:t>
      </w:r>
    </w:p>
    <w:p w14:paraId="1C6E1208" w14:textId="77777777" w:rsidR="00CD282A" w:rsidRDefault="00CD282A" w:rsidP="00095A62">
      <w:pPr>
        <w:tabs>
          <w:tab w:val="left" w:pos="1620"/>
        </w:tabs>
        <w:rPr>
          <w:rFonts w:ascii="Arial" w:hAnsi="Arial" w:cs="Arial"/>
        </w:rPr>
      </w:pPr>
    </w:p>
    <w:p w14:paraId="15C27AAC" w14:textId="77777777" w:rsidR="006A72FB" w:rsidRDefault="006A72FB" w:rsidP="006A72FB">
      <w:pPr>
        <w:rPr>
          <w:rFonts w:ascii="Arial" w:hAnsi="Arial" w:cs="Arial"/>
        </w:rPr>
      </w:pPr>
      <w:r>
        <w:rPr>
          <w:rFonts w:ascii="Arial" w:hAnsi="Arial" w:cs="Arial"/>
        </w:rPr>
        <w:t>The grade for this course is based on 1000 points: Lecture Exams (400 points), Homework/Assignments (100 points), Final Exam (200 points), and Lab Average (300 points).</w:t>
      </w:r>
    </w:p>
    <w:p w14:paraId="60E8E882" w14:textId="77777777" w:rsidR="006A72FB" w:rsidRDefault="006A72FB" w:rsidP="006A72FB">
      <w:pPr>
        <w:rPr>
          <w:rFonts w:ascii="Arial" w:hAnsi="Arial" w:cs="Arial"/>
        </w:rPr>
      </w:pPr>
    </w:p>
    <w:p w14:paraId="622C9CC4" w14:textId="77777777" w:rsidR="006A72FB" w:rsidRDefault="006A72FB" w:rsidP="006A72FB">
      <w:pPr>
        <w:rPr>
          <w:rFonts w:ascii="Arial" w:hAnsi="Arial" w:cs="Arial"/>
        </w:rPr>
      </w:pPr>
      <w:r>
        <w:rPr>
          <w:rFonts w:ascii="Arial" w:hAnsi="Arial" w:cs="Arial"/>
        </w:rPr>
        <w:t xml:space="preserve">Laboratory </w:t>
      </w:r>
      <w:proofErr w:type="gramStart"/>
      <w:r>
        <w:rPr>
          <w:rFonts w:ascii="Arial" w:hAnsi="Arial" w:cs="Arial"/>
        </w:rPr>
        <w:t>grade</w:t>
      </w:r>
      <w:proofErr w:type="gramEnd"/>
      <w:r>
        <w:rPr>
          <w:rFonts w:ascii="Arial" w:hAnsi="Arial" w:cs="Arial"/>
        </w:rPr>
        <w:t xml:space="preserve"> will be based on attendance, performance on lab quizzes, lab assignments, and practical examinations. Refer to lab syllabus for all requirements and policies.</w:t>
      </w:r>
    </w:p>
    <w:p w14:paraId="6486E75D" w14:textId="77777777" w:rsidR="006A72FB" w:rsidRDefault="006A72FB" w:rsidP="006A72FB">
      <w:pPr>
        <w:rPr>
          <w:rFonts w:ascii="Arial" w:hAnsi="Arial" w:cs="Arial"/>
        </w:rPr>
      </w:pPr>
    </w:p>
    <w:p w14:paraId="2666C4A9" w14:textId="77777777" w:rsidR="006A72FB" w:rsidRDefault="006A72FB" w:rsidP="006A72FB">
      <w:pPr>
        <w:rPr>
          <w:rFonts w:ascii="Arial" w:hAnsi="Arial" w:cs="Arial"/>
        </w:rPr>
      </w:pPr>
      <w:r>
        <w:rPr>
          <w:rFonts w:ascii="Arial" w:hAnsi="Arial" w:cs="Arial"/>
        </w:rPr>
        <w:t xml:space="preserve">The Final exam is comprehensive and will be given at the end of the semester. The exam is taken online using Lockdown Browser and </w:t>
      </w:r>
      <w:proofErr w:type="spellStart"/>
      <w:r>
        <w:rPr>
          <w:rFonts w:ascii="Arial" w:hAnsi="Arial" w:cs="Arial"/>
        </w:rPr>
        <w:t>Respondus</w:t>
      </w:r>
      <w:proofErr w:type="spellEnd"/>
      <w:r>
        <w:rPr>
          <w:rFonts w:ascii="Arial" w:hAnsi="Arial" w:cs="Arial"/>
        </w:rPr>
        <w:t xml:space="preserve"> Monitor. There will be Review/Study Questions on Schoology for the final exam.</w:t>
      </w:r>
    </w:p>
    <w:p w14:paraId="4F93541F" w14:textId="77777777" w:rsidR="006A72FB" w:rsidRPr="008728D8" w:rsidRDefault="006A72FB" w:rsidP="006A72FB">
      <w:pPr>
        <w:rPr>
          <w:rFonts w:ascii="Arial" w:hAnsi="Arial" w:cs="Arial"/>
        </w:rPr>
      </w:pPr>
    </w:p>
    <w:p w14:paraId="620F0319" w14:textId="77777777" w:rsidR="006A72FB" w:rsidRPr="008728D8" w:rsidRDefault="006A72FB" w:rsidP="006A72FB">
      <w:pPr>
        <w:rPr>
          <w:rFonts w:ascii="Arial" w:hAnsi="Arial" w:cs="Arial"/>
        </w:rPr>
      </w:pPr>
      <w:r w:rsidRPr="008728D8">
        <w:rPr>
          <w:rFonts w:ascii="Arial" w:hAnsi="Arial" w:cs="Arial"/>
        </w:rPr>
        <w:t>Letter grades for the course will be based on the following percentages:</w:t>
      </w:r>
    </w:p>
    <w:p w14:paraId="74F6CE1D" w14:textId="77777777" w:rsidR="006A72FB" w:rsidRPr="008728D8" w:rsidRDefault="006A72FB" w:rsidP="006A72FB">
      <w:pPr>
        <w:rPr>
          <w:rFonts w:ascii="Arial" w:hAnsi="Arial" w:cs="Arial"/>
        </w:rPr>
      </w:pPr>
    </w:p>
    <w:p w14:paraId="3B4E2E4A" w14:textId="77777777" w:rsidR="006A72FB" w:rsidRPr="008728D8" w:rsidRDefault="006A72FB" w:rsidP="006A72FB">
      <w:pPr>
        <w:rPr>
          <w:rFonts w:ascii="Arial" w:hAnsi="Arial" w:cs="Arial"/>
        </w:rPr>
      </w:pPr>
      <w:r w:rsidRPr="008728D8">
        <w:rPr>
          <w:rFonts w:ascii="Arial" w:hAnsi="Arial" w:cs="Arial"/>
        </w:rPr>
        <w:t>90-100%</w:t>
      </w:r>
      <w:r w:rsidRPr="008728D8">
        <w:rPr>
          <w:rFonts w:ascii="Arial" w:hAnsi="Arial" w:cs="Arial"/>
        </w:rPr>
        <w:tab/>
        <w:t>A</w:t>
      </w:r>
      <w:r>
        <w:rPr>
          <w:rFonts w:ascii="Arial" w:hAnsi="Arial" w:cs="Arial"/>
        </w:rPr>
        <w:t xml:space="preserve">                                         900-1000 points           A</w:t>
      </w:r>
    </w:p>
    <w:p w14:paraId="41529B2F" w14:textId="77777777" w:rsidR="006A72FB" w:rsidRPr="008728D8" w:rsidRDefault="006A72FB" w:rsidP="006A72FB">
      <w:pPr>
        <w:rPr>
          <w:rFonts w:ascii="Arial" w:hAnsi="Arial" w:cs="Arial"/>
        </w:rPr>
      </w:pPr>
      <w:r w:rsidRPr="008728D8">
        <w:rPr>
          <w:rFonts w:ascii="Arial" w:hAnsi="Arial" w:cs="Arial"/>
        </w:rPr>
        <w:t>80-89%</w:t>
      </w:r>
      <w:r w:rsidRPr="008728D8">
        <w:rPr>
          <w:rFonts w:ascii="Arial" w:hAnsi="Arial" w:cs="Arial"/>
        </w:rPr>
        <w:tab/>
        <w:t>B</w:t>
      </w:r>
      <w:r>
        <w:rPr>
          <w:rFonts w:ascii="Arial" w:hAnsi="Arial" w:cs="Arial"/>
        </w:rPr>
        <w:t xml:space="preserve">                                         800-899   points           B</w:t>
      </w:r>
    </w:p>
    <w:p w14:paraId="19182CCC" w14:textId="77777777" w:rsidR="006A72FB" w:rsidRPr="008728D8" w:rsidRDefault="006A72FB" w:rsidP="006A72FB">
      <w:pPr>
        <w:rPr>
          <w:rFonts w:ascii="Arial" w:hAnsi="Arial" w:cs="Arial"/>
        </w:rPr>
      </w:pPr>
      <w:r w:rsidRPr="008728D8">
        <w:rPr>
          <w:rFonts w:ascii="Arial" w:hAnsi="Arial" w:cs="Arial"/>
        </w:rPr>
        <w:t>70-79%</w:t>
      </w:r>
      <w:r w:rsidRPr="008728D8">
        <w:rPr>
          <w:rFonts w:ascii="Arial" w:hAnsi="Arial" w:cs="Arial"/>
        </w:rPr>
        <w:tab/>
        <w:t>C</w:t>
      </w:r>
      <w:r>
        <w:rPr>
          <w:rFonts w:ascii="Arial" w:hAnsi="Arial" w:cs="Arial"/>
        </w:rPr>
        <w:t xml:space="preserve">                                         700-799   points           C</w:t>
      </w:r>
    </w:p>
    <w:p w14:paraId="4F7B55F7" w14:textId="77777777" w:rsidR="006A72FB" w:rsidRPr="008728D8" w:rsidRDefault="006A72FB" w:rsidP="006A72FB">
      <w:pPr>
        <w:rPr>
          <w:rFonts w:ascii="Arial" w:hAnsi="Arial" w:cs="Arial"/>
        </w:rPr>
      </w:pPr>
      <w:r w:rsidRPr="008728D8">
        <w:rPr>
          <w:rFonts w:ascii="Arial" w:hAnsi="Arial" w:cs="Arial"/>
        </w:rPr>
        <w:t>60-69%</w:t>
      </w:r>
      <w:r w:rsidRPr="008728D8">
        <w:rPr>
          <w:rFonts w:ascii="Arial" w:hAnsi="Arial" w:cs="Arial"/>
        </w:rPr>
        <w:tab/>
        <w:t>D</w:t>
      </w:r>
      <w:r>
        <w:rPr>
          <w:rFonts w:ascii="Arial" w:hAnsi="Arial" w:cs="Arial"/>
        </w:rPr>
        <w:t xml:space="preserve">                                         600-699   points           D</w:t>
      </w:r>
    </w:p>
    <w:p w14:paraId="499DC5FD" w14:textId="77777777" w:rsidR="006A72FB" w:rsidRPr="008728D8" w:rsidRDefault="006A72FB" w:rsidP="006A72FB">
      <w:pPr>
        <w:rPr>
          <w:rFonts w:ascii="Arial" w:hAnsi="Arial" w:cs="Arial"/>
        </w:rPr>
      </w:pPr>
      <w:r w:rsidRPr="008728D8">
        <w:rPr>
          <w:rFonts w:ascii="Arial" w:hAnsi="Arial" w:cs="Arial"/>
        </w:rPr>
        <w:t>Below 60%</w:t>
      </w:r>
      <w:r w:rsidRPr="008728D8">
        <w:rPr>
          <w:rFonts w:ascii="Arial" w:hAnsi="Arial" w:cs="Arial"/>
        </w:rPr>
        <w:tab/>
        <w:t>F</w:t>
      </w:r>
      <w:r>
        <w:rPr>
          <w:rFonts w:ascii="Arial" w:hAnsi="Arial" w:cs="Arial"/>
        </w:rPr>
        <w:t xml:space="preserve">                                          Below 600 points         F</w:t>
      </w:r>
    </w:p>
    <w:p w14:paraId="44C14BE8" w14:textId="77777777" w:rsidR="006A72FB" w:rsidRPr="008728D8" w:rsidRDefault="006A72FB" w:rsidP="006A72FB">
      <w:pPr>
        <w:rPr>
          <w:rFonts w:ascii="Arial" w:hAnsi="Arial" w:cs="Arial"/>
        </w:rPr>
      </w:pPr>
    </w:p>
    <w:p w14:paraId="4689EAAF" w14:textId="77777777" w:rsidR="006A72FB" w:rsidRPr="008728D8" w:rsidRDefault="006A72FB" w:rsidP="006A72FB">
      <w:pPr>
        <w:rPr>
          <w:rFonts w:ascii="Arial" w:hAnsi="Arial" w:cs="Arial"/>
        </w:rPr>
      </w:pPr>
    </w:p>
    <w:p w14:paraId="33FD0887" w14:textId="77777777" w:rsidR="006A72FB" w:rsidRDefault="006A72FB" w:rsidP="006A72FB">
      <w:pPr>
        <w:rPr>
          <w:rFonts w:ascii="Arial" w:hAnsi="Arial" w:cs="Arial"/>
        </w:rPr>
      </w:pPr>
      <w:r w:rsidRPr="008728D8">
        <w:rPr>
          <w:rFonts w:ascii="Arial" w:hAnsi="Arial" w:cs="Arial"/>
        </w:rPr>
        <w:t>Course Policies:</w:t>
      </w:r>
      <w:r>
        <w:rPr>
          <w:rFonts w:ascii="Arial" w:hAnsi="Arial" w:cs="Arial"/>
        </w:rPr>
        <w:t xml:space="preserve">  </w:t>
      </w:r>
    </w:p>
    <w:p w14:paraId="0D3CEB6D" w14:textId="77777777" w:rsidR="006A72FB" w:rsidRDefault="006A72FB" w:rsidP="006A72FB">
      <w:pPr>
        <w:pStyle w:val="ListParagraph"/>
        <w:numPr>
          <w:ilvl w:val="0"/>
          <w:numId w:val="5"/>
        </w:numPr>
        <w:rPr>
          <w:rFonts w:ascii="Arial" w:hAnsi="Arial" w:cs="Arial"/>
        </w:rPr>
      </w:pPr>
      <w:r>
        <w:rPr>
          <w:rFonts w:ascii="Arial" w:hAnsi="Arial" w:cs="Arial"/>
        </w:rPr>
        <w:t xml:space="preserve">Free tutoring is available to Hill College students. Please visit </w:t>
      </w:r>
      <w:hyperlink r:id="rId5" w:history="1">
        <w:r w:rsidRPr="00F373C9">
          <w:rPr>
            <w:rStyle w:val="Hyperlink"/>
            <w:rFonts w:ascii="Arial" w:hAnsi="Arial" w:cs="Arial"/>
          </w:rPr>
          <w:t>https://www.hillcollege.edu/Student/Advising/Tutoring.html</w:t>
        </w:r>
      </w:hyperlink>
      <w:r>
        <w:rPr>
          <w:rFonts w:ascii="Arial" w:hAnsi="Arial" w:cs="Arial"/>
        </w:rPr>
        <w:t xml:space="preserve"> for more information. </w:t>
      </w:r>
    </w:p>
    <w:p w14:paraId="752079E7" w14:textId="77777777" w:rsidR="006A72FB" w:rsidRPr="00583ED3" w:rsidRDefault="006A72FB" w:rsidP="006A72FB">
      <w:pPr>
        <w:pStyle w:val="ListParagraph"/>
        <w:widowControl w:val="0"/>
        <w:numPr>
          <w:ilvl w:val="0"/>
          <w:numId w:val="5"/>
        </w:numPr>
        <w:spacing w:after="200" w:line="276" w:lineRule="auto"/>
        <w:rPr>
          <w:rFonts w:ascii="Arial" w:hAnsi="Arial" w:cs="Arial"/>
        </w:rPr>
      </w:pPr>
      <w:r w:rsidRPr="00583ED3">
        <w:rPr>
          <w:rFonts w:ascii="Arial" w:hAnsi="Arial" w:cs="Arial"/>
        </w:rPr>
        <w:t>If a student participates in any behavior that can be characterized as academic dishonesty (including cheating on an exam or assignment, or plagiarizing a written paper), then he/she will be reprimanded by the instructor, and he/she will receive a 0 on the assignment.  If the behavior occurs again, then the student will be referred to the Dean.</w:t>
      </w:r>
    </w:p>
    <w:p w14:paraId="79F193CB" w14:textId="77777777" w:rsidR="006A72FB" w:rsidRPr="006453A0" w:rsidRDefault="006A72FB" w:rsidP="006A72FB">
      <w:pPr>
        <w:pStyle w:val="ListParagraph"/>
        <w:numPr>
          <w:ilvl w:val="0"/>
          <w:numId w:val="5"/>
        </w:numPr>
        <w:rPr>
          <w:rFonts w:ascii="Arial" w:hAnsi="Arial" w:cs="Arial"/>
        </w:rPr>
      </w:pPr>
      <w:r w:rsidRPr="00DF22BD">
        <w:rPr>
          <w:rFonts w:ascii="Arial" w:hAnsi="Arial" w:cs="Arial"/>
          <w:shd w:val="clear" w:color="auto" w:fill="FFFFFF"/>
        </w:rPr>
        <w:t>Student conduct outlined in the policy manual (found</w:t>
      </w:r>
      <w:r>
        <w:rPr>
          <w:rFonts w:ascii="Arial" w:hAnsi="Arial" w:cs="Arial"/>
          <w:shd w:val="clear" w:color="auto" w:fill="FFFFFF"/>
        </w:rPr>
        <w:t xml:space="preserve"> h</w:t>
      </w:r>
      <w:r w:rsidRPr="00DF22BD">
        <w:rPr>
          <w:rFonts w:ascii="Arial" w:hAnsi="Arial" w:cs="Arial"/>
          <w:shd w:val="clear" w:color="auto" w:fill="FFFFFF"/>
        </w:rPr>
        <w:t>ere</w:t>
      </w:r>
      <w:r>
        <w:rPr>
          <w:rFonts w:ascii="Arial" w:hAnsi="Arial" w:cs="Arial"/>
          <w:shd w:val="clear" w:color="auto" w:fill="FFFFFF"/>
        </w:rPr>
        <w:t xml:space="preserve">: </w:t>
      </w:r>
      <w:r w:rsidRPr="00DF22BD">
        <w:rPr>
          <w:rFonts w:ascii="Arial" w:hAnsi="Arial" w:cs="Arial"/>
          <w:shd w:val="clear" w:color="auto" w:fill="FFFFFF"/>
        </w:rPr>
        <w:t> https://pol.tasb.org/Policy/Section/649?filter=F) will be enforced in this class. The complaint process is also described in the policy manual. Plagiarism is also described in the policy manual. </w:t>
      </w:r>
    </w:p>
    <w:p w14:paraId="43BFBCC5" w14:textId="77777777" w:rsidR="006A72FB" w:rsidRPr="00DF22BD" w:rsidRDefault="006A72FB" w:rsidP="006A72FB">
      <w:pPr>
        <w:pStyle w:val="ListParagraph"/>
        <w:numPr>
          <w:ilvl w:val="0"/>
          <w:numId w:val="5"/>
        </w:numPr>
        <w:rPr>
          <w:rFonts w:ascii="Arial" w:hAnsi="Arial" w:cs="Arial"/>
        </w:rPr>
      </w:pPr>
      <w:r>
        <w:rPr>
          <w:rFonts w:ascii="Arial" w:hAnsi="Arial" w:cs="Arial"/>
          <w:shd w:val="clear" w:color="auto" w:fill="FFFFFF"/>
        </w:rPr>
        <w:t xml:space="preserve">All students must be signed for a lab section (BIOL2102) as well as a lecture section (BIOL2402), and they need to be taken concurrently. </w:t>
      </w:r>
    </w:p>
    <w:p w14:paraId="2DB9AC4E" w14:textId="29B7EC33" w:rsidR="006A72FB" w:rsidRDefault="006A72FB" w:rsidP="006A72FB">
      <w:pPr>
        <w:pStyle w:val="ListParagraph"/>
        <w:numPr>
          <w:ilvl w:val="0"/>
          <w:numId w:val="5"/>
        </w:numPr>
        <w:rPr>
          <w:rFonts w:ascii="Arial" w:hAnsi="Arial" w:cs="Arial"/>
        </w:rPr>
      </w:pPr>
      <w:r>
        <w:rPr>
          <w:rFonts w:ascii="Arial" w:hAnsi="Arial" w:cs="Arial"/>
        </w:rPr>
        <w:t xml:space="preserve">Lecture exams will be taken online using Lockdown Browser and </w:t>
      </w:r>
      <w:proofErr w:type="spellStart"/>
      <w:r>
        <w:rPr>
          <w:rFonts w:ascii="Arial" w:hAnsi="Arial" w:cs="Arial"/>
        </w:rPr>
        <w:t>Respondus</w:t>
      </w:r>
      <w:proofErr w:type="spellEnd"/>
      <w:r>
        <w:rPr>
          <w:rFonts w:ascii="Arial" w:hAnsi="Arial" w:cs="Arial"/>
        </w:rPr>
        <w:t xml:space="preserve"> Monitor. Students are required to take the exams during scheduled times to get full credit. If a student misses a lecture exam, it is that student’s responsibility to </w:t>
      </w:r>
      <w:r>
        <w:rPr>
          <w:rFonts w:ascii="Arial" w:hAnsi="Arial" w:cs="Arial"/>
        </w:rPr>
        <w:lastRenderedPageBreak/>
        <w:t xml:space="preserve">arrange a conference to discuss </w:t>
      </w:r>
      <w:r w:rsidR="001814FE">
        <w:rPr>
          <w:rFonts w:ascii="Arial" w:hAnsi="Arial" w:cs="Arial"/>
        </w:rPr>
        <w:t>the reason</w:t>
      </w:r>
      <w:r>
        <w:rPr>
          <w:rFonts w:ascii="Arial" w:hAnsi="Arial" w:cs="Arial"/>
        </w:rPr>
        <w:t xml:space="preserve"> for missing the exam, and the possibility of taking a make-up exam. Make up exams must be taken within one week after the missed scheduled exam. Failure to comply will result in a grade of zero for the exam.</w:t>
      </w:r>
    </w:p>
    <w:p w14:paraId="471404E7" w14:textId="77777777" w:rsidR="006A72FB" w:rsidRDefault="006A72FB" w:rsidP="006A72FB">
      <w:pPr>
        <w:pStyle w:val="ListParagraph"/>
        <w:numPr>
          <w:ilvl w:val="0"/>
          <w:numId w:val="5"/>
        </w:numPr>
        <w:rPr>
          <w:rFonts w:ascii="Arial" w:hAnsi="Arial" w:cs="Arial"/>
        </w:rPr>
      </w:pPr>
      <w:r>
        <w:rPr>
          <w:rFonts w:ascii="Arial" w:hAnsi="Arial" w:cs="Arial"/>
        </w:rPr>
        <w:t>If a student misses the Final Exam, he/she will receive an incomplete for the final grade, which will be changed to a letter grade when the final exam is taken the following semester.</w:t>
      </w:r>
    </w:p>
    <w:p w14:paraId="660CE037" w14:textId="5A32558B" w:rsidR="006A72FB" w:rsidRDefault="006A72FB" w:rsidP="006A72FB">
      <w:pPr>
        <w:pStyle w:val="ListParagraph"/>
        <w:numPr>
          <w:ilvl w:val="0"/>
          <w:numId w:val="5"/>
        </w:numPr>
        <w:rPr>
          <w:rFonts w:ascii="Arial" w:hAnsi="Arial" w:cs="Arial"/>
        </w:rPr>
      </w:pPr>
      <w:r>
        <w:rPr>
          <w:rFonts w:ascii="Arial" w:hAnsi="Arial" w:cs="Arial"/>
        </w:rPr>
        <w:t xml:space="preserve">All Homework/Assignments will be placed on Schoology and must be taken by </w:t>
      </w:r>
      <w:r w:rsidR="00F47FCA">
        <w:rPr>
          <w:rFonts w:ascii="Arial" w:hAnsi="Arial" w:cs="Arial"/>
        </w:rPr>
        <w:t>the due</w:t>
      </w:r>
      <w:r>
        <w:rPr>
          <w:rFonts w:ascii="Arial" w:hAnsi="Arial" w:cs="Arial"/>
        </w:rPr>
        <w:t xml:space="preserve"> date. NO LATE WORK will be accepted! Work not completed by due date will result in a grade of zero. Exception to this rule would be a written excused absence (ex. Illness, death in family, etc.) Job and/or vacations are not considered exceptions.</w:t>
      </w:r>
    </w:p>
    <w:p w14:paraId="17029711" w14:textId="3156F990" w:rsidR="006A72FB" w:rsidRDefault="006A72FB" w:rsidP="006A72FB">
      <w:pPr>
        <w:pStyle w:val="ListParagraph"/>
        <w:numPr>
          <w:ilvl w:val="0"/>
          <w:numId w:val="5"/>
        </w:numPr>
        <w:rPr>
          <w:rFonts w:ascii="Arial" w:hAnsi="Arial" w:cs="Arial"/>
        </w:rPr>
      </w:pPr>
      <w:r>
        <w:rPr>
          <w:rFonts w:ascii="Arial" w:hAnsi="Arial" w:cs="Arial"/>
        </w:rPr>
        <w:t xml:space="preserve">The census date is </w:t>
      </w:r>
      <w:r w:rsidR="00184AFD">
        <w:rPr>
          <w:rFonts w:ascii="Arial" w:hAnsi="Arial" w:cs="Arial"/>
        </w:rPr>
        <w:t>September 13th</w:t>
      </w:r>
      <w:r>
        <w:rPr>
          <w:rFonts w:ascii="Arial" w:hAnsi="Arial" w:cs="Arial"/>
        </w:rPr>
        <w:t>. If you do not attend class by that date, I will be required to turn you in as “Not Attending”. This can impact your financial aid.</w:t>
      </w:r>
    </w:p>
    <w:p w14:paraId="596A2F08" w14:textId="610141A7" w:rsidR="006A72FB" w:rsidRDefault="006A72FB" w:rsidP="006A72FB">
      <w:pPr>
        <w:pStyle w:val="ListParagraph"/>
        <w:numPr>
          <w:ilvl w:val="0"/>
          <w:numId w:val="5"/>
        </w:numPr>
        <w:rPr>
          <w:rFonts w:ascii="Arial" w:hAnsi="Arial" w:cs="Arial"/>
        </w:rPr>
      </w:pPr>
      <w:r>
        <w:rPr>
          <w:rFonts w:ascii="Arial" w:hAnsi="Arial" w:cs="Arial"/>
        </w:rPr>
        <w:t xml:space="preserve">Students are expected to </w:t>
      </w:r>
      <w:r w:rsidR="0017280B">
        <w:rPr>
          <w:rFonts w:ascii="Arial" w:hAnsi="Arial" w:cs="Arial"/>
        </w:rPr>
        <w:t>attend</w:t>
      </w:r>
      <w:r>
        <w:rPr>
          <w:rFonts w:ascii="Arial" w:hAnsi="Arial" w:cs="Arial"/>
        </w:rPr>
        <w:t xml:space="preserve"> both lecture and lab each class period, be aware of, and meet deadlines on class assignments and exams. Regular attendance is important </w:t>
      </w:r>
      <w:r w:rsidR="00807ED3">
        <w:rPr>
          <w:rFonts w:ascii="Arial" w:hAnsi="Arial" w:cs="Arial"/>
        </w:rPr>
        <w:t>to</w:t>
      </w:r>
      <w:r>
        <w:rPr>
          <w:rFonts w:ascii="Arial" w:hAnsi="Arial" w:cs="Arial"/>
        </w:rPr>
        <w:t xml:space="preserve"> succeed in this course.</w:t>
      </w:r>
    </w:p>
    <w:p w14:paraId="599B2729" w14:textId="77777777" w:rsidR="006A72FB" w:rsidRDefault="006A72FB" w:rsidP="006A72FB">
      <w:pPr>
        <w:pStyle w:val="ListParagraph"/>
        <w:numPr>
          <w:ilvl w:val="0"/>
          <w:numId w:val="5"/>
        </w:numPr>
        <w:rPr>
          <w:rFonts w:ascii="Arial" w:hAnsi="Arial" w:cs="Arial"/>
        </w:rPr>
      </w:pPr>
      <w:r>
        <w:rPr>
          <w:rFonts w:ascii="Arial" w:hAnsi="Arial" w:cs="Arial"/>
        </w:rPr>
        <w:t>Cell Phones – When not being used in a classroom activity, should be in silent mode, or placed on vibration during class time.</w:t>
      </w:r>
    </w:p>
    <w:p w14:paraId="303A4742" w14:textId="5D0D954A" w:rsidR="006A72FB" w:rsidRDefault="006A72FB" w:rsidP="006A72FB">
      <w:pPr>
        <w:pStyle w:val="ListParagraph"/>
        <w:numPr>
          <w:ilvl w:val="0"/>
          <w:numId w:val="5"/>
        </w:numPr>
        <w:rPr>
          <w:rFonts w:ascii="Arial" w:hAnsi="Arial" w:cs="Arial"/>
        </w:rPr>
      </w:pPr>
      <w:r>
        <w:rPr>
          <w:rFonts w:ascii="Arial" w:hAnsi="Arial" w:cs="Arial"/>
        </w:rPr>
        <w:t xml:space="preserve">I am </w:t>
      </w:r>
      <w:r w:rsidR="0071329F">
        <w:rPr>
          <w:rFonts w:ascii="Arial" w:hAnsi="Arial" w:cs="Arial"/>
        </w:rPr>
        <w:t>an adjunct</w:t>
      </w:r>
      <w:r>
        <w:rPr>
          <w:rFonts w:ascii="Arial" w:hAnsi="Arial" w:cs="Arial"/>
        </w:rPr>
        <w:t xml:space="preserve"> and do not have an office. If you have questions about the course, schedule a conference time after class or email me. I will answer your emails within 24 hrs. Working hours are Monday through Friday 8AM-5PM.</w:t>
      </w:r>
      <w:r w:rsidR="001212E6">
        <w:rPr>
          <w:rFonts w:ascii="Arial" w:hAnsi="Arial" w:cs="Arial"/>
        </w:rPr>
        <w:t xml:space="preserve"> </w:t>
      </w:r>
      <w:r>
        <w:rPr>
          <w:rFonts w:ascii="Arial" w:hAnsi="Arial" w:cs="Arial"/>
        </w:rPr>
        <w:t xml:space="preserve">Any emails received after 5PM </w:t>
      </w:r>
      <w:r w:rsidR="00F47FCA">
        <w:rPr>
          <w:rFonts w:ascii="Arial" w:hAnsi="Arial" w:cs="Arial"/>
        </w:rPr>
        <w:t>Friday</w:t>
      </w:r>
      <w:r>
        <w:rPr>
          <w:rFonts w:ascii="Arial" w:hAnsi="Arial" w:cs="Arial"/>
        </w:rPr>
        <w:t xml:space="preserve"> will be answered as time permits.</w:t>
      </w:r>
    </w:p>
    <w:p w14:paraId="46CC7004" w14:textId="77777777" w:rsidR="006A72FB" w:rsidRDefault="006A72FB" w:rsidP="006A72FB">
      <w:pPr>
        <w:pStyle w:val="ListParagraph"/>
        <w:numPr>
          <w:ilvl w:val="0"/>
          <w:numId w:val="5"/>
        </w:numPr>
        <w:rPr>
          <w:rFonts w:ascii="Arial" w:hAnsi="Arial" w:cs="Arial"/>
        </w:rPr>
      </w:pPr>
      <w:r>
        <w:rPr>
          <w:rFonts w:ascii="Arial" w:hAnsi="Arial" w:cs="Arial"/>
        </w:rPr>
        <w:t>Chapter notes, assignments, etc. will be posted on Schoology. It is your responsibility to check Schoology on a regular basis, and to obtain your notes, assignments, etc.</w:t>
      </w:r>
    </w:p>
    <w:p w14:paraId="2BF21668" w14:textId="77777777" w:rsidR="006A72FB" w:rsidRPr="00DF22BD" w:rsidRDefault="006A72FB" w:rsidP="006A72FB">
      <w:pPr>
        <w:pStyle w:val="ListParagraph"/>
        <w:numPr>
          <w:ilvl w:val="0"/>
          <w:numId w:val="5"/>
        </w:numPr>
        <w:rPr>
          <w:rFonts w:ascii="Arial" w:hAnsi="Arial" w:cs="Arial"/>
        </w:rPr>
      </w:pPr>
      <w:r>
        <w:rPr>
          <w:rFonts w:ascii="Arial" w:hAnsi="Arial" w:cs="Arial"/>
        </w:rPr>
        <w:t xml:space="preserve">Extra credit will also be available on Schoology. Each extra credit assignment will be time sensitive. There will be no extra credit or extra work available to boost your grade at the end of the semester.        </w:t>
      </w:r>
    </w:p>
    <w:p w14:paraId="01525C2B" w14:textId="77777777" w:rsidR="006A72FB" w:rsidRPr="008728D8" w:rsidRDefault="006A72FB" w:rsidP="006A72FB">
      <w:pPr>
        <w:rPr>
          <w:rFonts w:ascii="Arial" w:hAnsi="Arial" w:cs="Arial"/>
        </w:rPr>
      </w:pPr>
    </w:p>
    <w:p w14:paraId="5709226E" w14:textId="77777777" w:rsidR="00FB20F0" w:rsidRPr="008728D8" w:rsidRDefault="00FB20F0" w:rsidP="00FB20F0">
      <w:pPr>
        <w:pStyle w:val="Default"/>
      </w:pPr>
      <w:r w:rsidRPr="008728D8">
        <w:t>Topic Outline:</w:t>
      </w:r>
    </w:p>
    <w:p w14:paraId="147AB1FA" w14:textId="77777777" w:rsidR="00FB20F0" w:rsidRPr="008728D8" w:rsidRDefault="00FB20F0" w:rsidP="00FB20F0">
      <w:pPr>
        <w:pStyle w:val="ListParagraph"/>
        <w:numPr>
          <w:ilvl w:val="1"/>
          <w:numId w:val="4"/>
        </w:numPr>
        <w:rPr>
          <w:rFonts w:ascii="Arial" w:hAnsi="Arial" w:cs="Arial"/>
        </w:rPr>
      </w:pPr>
      <w:r w:rsidRPr="008728D8">
        <w:rPr>
          <w:rFonts w:ascii="Arial" w:hAnsi="Arial" w:cs="Arial"/>
        </w:rPr>
        <w:t>Major areas to be covered in lecture are structure and function of the:</w:t>
      </w:r>
    </w:p>
    <w:p w14:paraId="420A7965" w14:textId="77777777" w:rsidR="00FB20F0" w:rsidRPr="008728D8" w:rsidRDefault="00FB20F0" w:rsidP="00FB20F0">
      <w:pPr>
        <w:pStyle w:val="ListParagraph"/>
        <w:numPr>
          <w:ilvl w:val="2"/>
          <w:numId w:val="4"/>
        </w:numPr>
        <w:rPr>
          <w:rFonts w:ascii="Arial" w:hAnsi="Arial" w:cs="Arial"/>
        </w:rPr>
      </w:pPr>
      <w:r w:rsidRPr="008728D8">
        <w:rPr>
          <w:rFonts w:ascii="Arial" w:hAnsi="Arial" w:cs="Arial"/>
        </w:rPr>
        <w:t>Endocrine System</w:t>
      </w:r>
    </w:p>
    <w:p w14:paraId="26DFECA9" w14:textId="77777777" w:rsidR="00FB20F0" w:rsidRPr="008728D8" w:rsidRDefault="00FB20F0" w:rsidP="00FB20F0">
      <w:pPr>
        <w:numPr>
          <w:ilvl w:val="2"/>
          <w:numId w:val="4"/>
        </w:numPr>
        <w:rPr>
          <w:rFonts w:ascii="Arial" w:hAnsi="Arial" w:cs="Arial"/>
        </w:rPr>
      </w:pPr>
      <w:r w:rsidRPr="008728D8">
        <w:rPr>
          <w:rFonts w:ascii="Arial" w:hAnsi="Arial" w:cs="Arial"/>
        </w:rPr>
        <w:t>Blood</w:t>
      </w:r>
    </w:p>
    <w:p w14:paraId="7786E87B" w14:textId="77777777" w:rsidR="00FB20F0" w:rsidRPr="008728D8" w:rsidRDefault="00FB20F0" w:rsidP="00FB20F0">
      <w:pPr>
        <w:numPr>
          <w:ilvl w:val="2"/>
          <w:numId w:val="4"/>
        </w:numPr>
        <w:rPr>
          <w:rFonts w:ascii="Arial" w:hAnsi="Arial" w:cs="Arial"/>
        </w:rPr>
      </w:pPr>
      <w:r w:rsidRPr="008728D8">
        <w:rPr>
          <w:rFonts w:ascii="Arial" w:hAnsi="Arial" w:cs="Arial"/>
        </w:rPr>
        <w:t>Cardiovascular System</w:t>
      </w:r>
    </w:p>
    <w:p w14:paraId="0D91B5C4" w14:textId="77777777" w:rsidR="00FB20F0" w:rsidRPr="008728D8" w:rsidRDefault="00FB20F0" w:rsidP="00FB20F0">
      <w:pPr>
        <w:numPr>
          <w:ilvl w:val="2"/>
          <w:numId w:val="4"/>
        </w:numPr>
        <w:rPr>
          <w:rFonts w:ascii="Arial" w:hAnsi="Arial" w:cs="Arial"/>
        </w:rPr>
      </w:pPr>
      <w:r w:rsidRPr="008728D8">
        <w:rPr>
          <w:rFonts w:ascii="Arial" w:hAnsi="Arial" w:cs="Arial"/>
        </w:rPr>
        <w:t>Lymphatic System</w:t>
      </w:r>
    </w:p>
    <w:p w14:paraId="29F6D614" w14:textId="77777777" w:rsidR="00FB20F0" w:rsidRPr="008728D8" w:rsidRDefault="00FB20F0" w:rsidP="00FB20F0">
      <w:pPr>
        <w:numPr>
          <w:ilvl w:val="2"/>
          <w:numId w:val="4"/>
        </w:numPr>
        <w:rPr>
          <w:rFonts w:ascii="Arial" w:hAnsi="Arial" w:cs="Arial"/>
        </w:rPr>
      </w:pPr>
      <w:r w:rsidRPr="008728D8">
        <w:rPr>
          <w:rFonts w:ascii="Arial" w:hAnsi="Arial" w:cs="Arial"/>
        </w:rPr>
        <w:t>Innate and Adaptive Body Defenses</w:t>
      </w:r>
    </w:p>
    <w:p w14:paraId="7D7F87BE" w14:textId="77777777" w:rsidR="00FB20F0" w:rsidRPr="008728D8" w:rsidRDefault="00FB20F0" w:rsidP="00FB20F0">
      <w:pPr>
        <w:numPr>
          <w:ilvl w:val="2"/>
          <w:numId w:val="4"/>
        </w:numPr>
        <w:rPr>
          <w:rFonts w:ascii="Arial" w:hAnsi="Arial" w:cs="Arial"/>
        </w:rPr>
      </w:pPr>
      <w:r w:rsidRPr="008728D8">
        <w:rPr>
          <w:rFonts w:ascii="Arial" w:hAnsi="Arial" w:cs="Arial"/>
        </w:rPr>
        <w:t>Respiratory System</w:t>
      </w:r>
    </w:p>
    <w:p w14:paraId="208772FF" w14:textId="77777777" w:rsidR="00FB20F0" w:rsidRPr="008728D8" w:rsidRDefault="00FB20F0" w:rsidP="00FB20F0">
      <w:pPr>
        <w:numPr>
          <w:ilvl w:val="2"/>
          <w:numId w:val="4"/>
        </w:numPr>
        <w:rPr>
          <w:rFonts w:ascii="Arial" w:hAnsi="Arial" w:cs="Arial"/>
        </w:rPr>
      </w:pPr>
      <w:r w:rsidRPr="008728D8">
        <w:rPr>
          <w:rFonts w:ascii="Arial" w:hAnsi="Arial" w:cs="Arial"/>
        </w:rPr>
        <w:t xml:space="preserve">Digestive System </w:t>
      </w:r>
    </w:p>
    <w:p w14:paraId="07535491" w14:textId="77777777" w:rsidR="00FB20F0" w:rsidRPr="008728D8" w:rsidRDefault="00FB20F0" w:rsidP="00FB20F0">
      <w:pPr>
        <w:numPr>
          <w:ilvl w:val="2"/>
          <w:numId w:val="4"/>
        </w:numPr>
        <w:rPr>
          <w:rFonts w:ascii="Arial" w:hAnsi="Arial" w:cs="Arial"/>
        </w:rPr>
      </w:pPr>
      <w:r w:rsidRPr="008728D8">
        <w:rPr>
          <w:rFonts w:ascii="Arial" w:hAnsi="Arial" w:cs="Arial"/>
        </w:rPr>
        <w:t>Metabolism</w:t>
      </w:r>
    </w:p>
    <w:p w14:paraId="22DFED6F" w14:textId="77777777" w:rsidR="00FB20F0" w:rsidRPr="008728D8" w:rsidRDefault="00FB20F0" w:rsidP="00FB20F0">
      <w:pPr>
        <w:numPr>
          <w:ilvl w:val="2"/>
          <w:numId w:val="4"/>
        </w:numPr>
        <w:rPr>
          <w:rFonts w:ascii="Arial" w:hAnsi="Arial" w:cs="Arial"/>
        </w:rPr>
      </w:pPr>
      <w:r w:rsidRPr="008728D8">
        <w:rPr>
          <w:rFonts w:ascii="Arial" w:hAnsi="Arial" w:cs="Arial"/>
        </w:rPr>
        <w:t>Urinary System</w:t>
      </w:r>
    </w:p>
    <w:p w14:paraId="03A47BFE" w14:textId="77777777" w:rsidR="00FB20F0" w:rsidRPr="008728D8" w:rsidRDefault="00FB20F0" w:rsidP="00FB20F0">
      <w:pPr>
        <w:numPr>
          <w:ilvl w:val="2"/>
          <w:numId w:val="4"/>
        </w:numPr>
        <w:rPr>
          <w:rFonts w:ascii="Arial" w:hAnsi="Arial" w:cs="Arial"/>
        </w:rPr>
      </w:pPr>
      <w:r w:rsidRPr="008728D8">
        <w:rPr>
          <w:rFonts w:ascii="Arial" w:hAnsi="Arial" w:cs="Arial"/>
        </w:rPr>
        <w:t>Fluid, Electrolyte, and Acid-Base Balance</w:t>
      </w:r>
    </w:p>
    <w:p w14:paraId="58356962" w14:textId="77777777" w:rsidR="00FB20F0" w:rsidRPr="008728D8" w:rsidRDefault="00FB20F0" w:rsidP="00FB20F0">
      <w:pPr>
        <w:numPr>
          <w:ilvl w:val="2"/>
          <w:numId w:val="4"/>
        </w:numPr>
        <w:rPr>
          <w:rFonts w:ascii="Arial" w:hAnsi="Arial" w:cs="Arial"/>
        </w:rPr>
      </w:pPr>
      <w:r w:rsidRPr="008728D8">
        <w:rPr>
          <w:rFonts w:ascii="Arial" w:hAnsi="Arial" w:cs="Arial"/>
        </w:rPr>
        <w:t>Reproductive System</w:t>
      </w:r>
    </w:p>
    <w:p w14:paraId="1418B197" w14:textId="77777777" w:rsidR="00FB20F0" w:rsidRPr="008728D8" w:rsidRDefault="00FB20F0" w:rsidP="00FB20F0">
      <w:pPr>
        <w:numPr>
          <w:ilvl w:val="2"/>
          <w:numId w:val="4"/>
        </w:numPr>
        <w:rPr>
          <w:rFonts w:ascii="Arial" w:hAnsi="Arial" w:cs="Arial"/>
        </w:rPr>
      </w:pPr>
      <w:r w:rsidRPr="008728D8">
        <w:rPr>
          <w:rFonts w:ascii="Arial" w:hAnsi="Arial" w:cs="Arial"/>
        </w:rPr>
        <w:t xml:space="preserve"> Human Development and Heredity</w:t>
      </w:r>
    </w:p>
    <w:p w14:paraId="1261B14B" w14:textId="77777777" w:rsidR="00FB20F0" w:rsidRPr="008728D8" w:rsidRDefault="00FB20F0" w:rsidP="00FB20F0">
      <w:pPr>
        <w:ind w:left="360"/>
        <w:rPr>
          <w:rFonts w:ascii="Arial" w:hAnsi="Arial" w:cs="Arial"/>
        </w:rPr>
      </w:pPr>
    </w:p>
    <w:p w14:paraId="2055F284" w14:textId="77777777" w:rsidR="002109FE" w:rsidRDefault="002109FE" w:rsidP="002109FE">
      <w:pPr>
        <w:rPr>
          <w:rFonts w:ascii="Arial" w:hAnsi="Arial" w:cs="Arial"/>
        </w:rPr>
      </w:pPr>
    </w:p>
    <w:p w14:paraId="556C54A8" w14:textId="77777777" w:rsidR="005C1C4E" w:rsidRDefault="005C1C4E" w:rsidP="005C1C4E">
      <w:pPr>
        <w:pStyle w:val="xmsonormal"/>
        <w:jc w:val="center"/>
        <w:rPr>
          <w:rFonts w:ascii="Century Gothic" w:hAnsi="Century Gothic"/>
          <w:color w:val="000000"/>
          <w:sz w:val="24"/>
          <w:szCs w:val="24"/>
        </w:rPr>
      </w:pPr>
      <w:r>
        <w:rPr>
          <w:rFonts w:ascii="Arial" w:hAnsi="Arial" w:cs="Arial"/>
          <w:color w:val="000000"/>
          <w:spacing w:val="15"/>
          <w:sz w:val="24"/>
          <w:szCs w:val="24"/>
          <w:u w:val="single"/>
        </w:rPr>
        <w:lastRenderedPageBreak/>
        <w:t>Disabilities/ADA</w:t>
      </w:r>
    </w:p>
    <w:p w14:paraId="37F89390" w14:textId="77777777" w:rsidR="005C1C4E" w:rsidRDefault="005C1C4E" w:rsidP="005C1C4E">
      <w:pPr>
        <w:pStyle w:val="xmsonormal"/>
        <w:jc w:val="center"/>
        <w:rPr>
          <w:rFonts w:ascii="Century Gothic" w:hAnsi="Century Gothic"/>
          <w:color w:val="000000"/>
          <w:sz w:val="24"/>
          <w:szCs w:val="24"/>
        </w:rPr>
      </w:pPr>
      <w:r>
        <w:rPr>
          <w:rFonts w:ascii="Arial" w:hAnsi="Arial" w:cs="Arial"/>
          <w:b/>
          <w:bCs/>
          <w:color w:val="000000"/>
          <w:spacing w:val="15"/>
          <w:sz w:val="24"/>
          <w:szCs w:val="24"/>
          <w:u w:val="single"/>
        </w:rPr>
        <w:t> </w:t>
      </w:r>
    </w:p>
    <w:p w14:paraId="5641CFAE" w14:textId="77777777" w:rsidR="005C1C4E" w:rsidRDefault="005C1C4E" w:rsidP="005C1C4E">
      <w:pPr>
        <w:pStyle w:val="xmsonormal"/>
        <w:spacing w:before="60"/>
        <w:jc w:val="both"/>
        <w:rPr>
          <w:rFonts w:ascii="Century Gothic" w:hAnsi="Century Gothic"/>
          <w:color w:val="000000"/>
          <w:sz w:val="24"/>
          <w:szCs w:val="24"/>
        </w:rPr>
      </w:pPr>
      <w:r>
        <w:rPr>
          <w:rFonts w:ascii="Arial" w:hAnsi="Arial" w:cs="Arial"/>
          <w:color w:val="000000"/>
          <w:sz w:val="24"/>
          <w:szCs w:val="24"/>
        </w:rPr>
        <w:t xml:space="preserve">Reports of discrimination based on disability may be directed to the ADA/Section 504 coordinator.  The College District designates the following person to coordinate its efforts to comply with Title II of the Americans with Disabilities Act of 1990, as amended, which incorporates and expands the requirements of Section 504 of the Rehabilitation Act of 1973, as amended: </w:t>
      </w:r>
    </w:p>
    <w:p w14:paraId="35C93448" w14:textId="73B0462D" w:rsidR="005C1C4E" w:rsidRDefault="005C1C4E" w:rsidP="005C1C4E">
      <w:pPr>
        <w:pStyle w:val="NormalWeb"/>
        <w:spacing w:before="120"/>
        <w:rPr>
          <w:rFonts w:ascii="Century Gothic" w:hAnsi="Century Gothic"/>
          <w:color w:val="000000"/>
        </w:rPr>
      </w:pPr>
      <w:r>
        <w:rPr>
          <w:rFonts w:ascii="Arial" w:hAnsi="Arial" w:cs="Arial"/>
          <w:color w:val="000000"/>
        </w:rPr>
        <w:t xml:space="preserve">Name:           Lizza </w:t>
      </w:r>
      <w:r w:rsidR="002915F5">
        <w:rPr>
          <w:rFonts w:ascii="Arial" w:hAnsi="Arial" w:cs="Arial"/>
          <w:color w:val="000000"/>
        </w:rPr>
        <w:t>Ross</w:t>
      </w:r>
    </w:p>
    <w:p w14:paraId="02E7817B" w14:textId="77777777" w:rsidR="005C1C4E" w:rsidRDefault="005C1C4E" w:rsidP="005C1C4E">
      <w:pPr>
        <w:pStyle w:val="NormalWeb"/>
        <w:spacing w:before="120"/>
        <w:rPr>
          <w:rFonts w:ascii="Century Gothic" w:hAnsi="Century Gothic"/>
          <w:color w:val="000000"/>
        </w:rPr>
      </w:pPr>
      <w:r>
        <w:rPr>
          <w:rFonts w:ascii="Arial" w:hAnsi="Arial" w:cs="Arial"/>
          <w:color w:val="000000"/>
        </w:rPr>
        <w:t>Position:       Vice President Student Services</w:t>
      </w:r>
    </w:p>
    <w:p w14:paraId="065EFE90" w14:textId="77777777" w:rsidR="005C1C4E" w:rsidRDefault="005C1C4E" w:rsidP="005C1C4E">
      <w:pPr>
        <w:pStyle w:val="NormalWeb"/>
        <w:spacing w:before="120"/>
        <w:rPr>
          <w:rFonts w:ascii="Century Gothic" w:hAnsi="Century Gothic"/>
          <w:color w:val="000000"/>
        </w:rPr>
      </w:pPr>
      <w:r>
        <w:rPr>
          <w:rFonts w:ascii="Arial" w:hAnsi="Arial" w:cs="Arial"/>
          <w:color w:val="000000"/>
        </w:rPr>
        <w:t>Address:     112 Lamar Drive, Hillsboro, TX  76645</w:t>
      </w:r>
    </w:p>
    <w:p w14:paraId="05589A9B" w14:textId="77777777" w:rsidR="005C1C4E" w:rsidRDefault="005C1C4E" w:rsidP="005C1C4E">
      <w:pPr>
        <w:pStyle w:val="NormalWeb"/>
        <w:spacing w:before="120"/>
        <w:rPr>
          <w:rFonts w:ascii="Century Gothic" w:hAnsi="Century Gothic"/>
          <w:color w:val="000000"/>
        </w:rPr>
      </w:pPr>
      <w:r>
        <w:rPr>
          <w:rFonts w:ascii="Arial" w:hAnsi="Arial" w:cs="Arial"/>
          <w:color w:val="000000"/>
        </w:rPr>
        <w:t>Telephone: (254) 659-7601</w:t>
      </w:r>
    </w:p>
    <w:p w14:paraId="332FF0EF" w14:textId="77777777" w:rsidR="005C1C4E" w:rsidRDefault="005C1C4E" w:rsidP="005C1C4E">
      <w:pPr>
        <w:pStyle w:val="NormalWeb"/>
        <w:spacing w:before="120"/>
        <w:jc w:val="both"/>
        <w:rPr>
          <w:rFonts w:ascii="Century Gothic" w:hAnsi="Century Gothic"/>
          <w:color w:val="000000"/>
        </w:rPr>
      </w:pPr>
      <w:r>
        <w:rPr>
          <w:rFonts w:ascii="Arial" w:hAnsi="Arial" w:cs="Arial"/>
          <w:color w:val="000000"/>
        </w:rPr>
        <w:t xml:space="preserve">Students </w:t>
      </w:r>
      <w:r>
        <w:rPr>
          <w:rFonts w:ascii="Arial" w:hAnsi="Arial" w:cs="Arial"/>
          <w:color w:val="000000"/>
          <w:u w:val="single"/>
        </w:rPr>
        <w:t xml:space="preserve">with qualified and documented disabilities may request </w:t>
      </w:r>
      <w:proofErr w:type="gramStart"/>
      <w:r>
        <w:rPr>
          <w:rFonts w:ascii="Arial" w:hAnsi="Arial" w:cs="Arial"/>
          <w:color w:val="000000"/>
          <w:u w:val="single"/>
        </w:rPr>
        <w:t>accommodations</w:t>
      </w:r>
      <w:proofErr w:type="gramEnd"/>
      <w:r>
        <w:rPr>
          <w:rFonts w:ascii="Arial" w:hAnsi="Arial" w:cs="Arial"/>
          <w:color w:val="000000"/>
          <w:u w:val="single"/>
        </w:rPr>
        <w:t xml:space="preserve"> </w:t>
      </w:r>
      <w:r>
        <w:rPr>
          <w:rFonts w:ascii="Arial" w:hAnsi="Arial" w:cs="Arial"/>
          <w:color w:val="000000"/>
        </w:rPr>
        <w:t>which will enable them to participate in and benefit from educational programs and activities.  Students should contact the Academic Advising and Success Center for more details at 254-659-7650 for Hill County Campus, 817-760-5650 for Johnson County Campus, or 817-295-7392 for Burleson Center.</w:t>
      </w:r>
    </w:p>
    <w:p w14:paraId="157F97E4" w14:textId="77777777" w:rsidR="00225EA1" w:rsidRDefault="00225EA1" w:rsidP="005C1C4E">
      <w:pPr>
        <w:pStyle w:val="xmsonormal"/>
        <w:rPr>
          <w:rFonts w:ascii="Arial" w:hAnsi="Arial" w:cs="Arial"/>
          <w:color w:val="FF0000"/>
          <w:sz w:val="16"/>
          <w:szCs w:val="16"/>
        </w:rPr>
      </w:pPr>
    </w:p>
    <w:p w14:paraId="3E7732EB" w14:textId="0EDA3174" w:rsidR="005C1C4E" w:rsidRDefault="005C1C4E" w:rsidP="00F14E51">
      <w:pPr>
        <w:pStyle w:val="xmsonormal"/>
        <w:rPr>
          <w:rFonts w:ascii="Century Gothic" w:hAnsi="Century Gothic"/>
          <w:color w:val="000000"/>
          <w:sz w:val="24"/>
          <w:szCs w:val="24"/>
        </w:rPr>
      </w:pPr>
      <w:r>
        <w:rPr>
          <w:rFonts w:ascii="Arial" w:hAnsi="Arial" w:cs="Arial"/>
          <w:color w:val="FF0000"/>
          <w:sz w:val="16"/>
          <w:szCs w:val="16"/>
        </w:rPr>
        <w:t> </w:t>
      </w:r>
      <w:r w:rsidR="00A717E8">
        <w:rPr>
          <w:rFonts w:ascii="Arial" w:hAnsi="Arial" w:cs="Arial"/>
          <w:color w:val="FF0000"/>
          <w:sz w:val="16"/>
          <w:szCs w:val="16"/>
        </w:rPr>
        <w:t xml:space="preserve">                                                                                </w:t>
      </w:r>
      <w:r>
        <w:rPr>
          <w:rFonts w:ascii="Arial" w:hAnsi="Arial" w:cs="Arial"/>
          <w:color w:val="000000"/>
          <w:sz w:val="24"/>
          <w:szCs w:val="24"/>
          <w:u w:val="single"/>
        </w:rPr>
        <w:t>Title IX</w:t>
      </w:r>
    </w:p>
    <w:p w14:paraId="7DE93A9B" w14:textId="77777777" w:rsidR="005C1C4E" w:rsidRDefault="005C1C4E" w:rsidP="005C1C4E">
      <w:pPr>
        <w:pStyle w:val="xmsonormal"/>
        <w:rPr>
          <w:rFonts w:ascii="Century Gothic" w:hAnsi="Century Gothic"/>
          <w:color w:val="000000"/>
          <w:sz w:val="24"/>
          <w:szCs w:val="24"/>
        </w:rPr>
      </w:pPr>
      <w:r>
        <w:rPr>
          <w:rFonts w:ascii="Century Gothic" w:hAnsi="Century Gothic"/>
          <w:color w:val="1F497D"/>
          <w:sz w:val="24"/>
          <w:szCs w:val="24"/>
        </w:rPr>
        <w:t> </w:t>
      </w:r>
    </w:p>
    <w:p w14:paraId="777A5952" w14:textId="77777777" w:rsidR="005C1C4E" w:rsidRDefault="005C1C4E" w:rsidP="005C1C4E">
      <w:pPr>
        <w:pStyle w:val="xlocal1"/>
        <w:jc w:val="both"/>
        <w:rPr>
          <w:rFonts w:ascii="Century Gothic" w:hAnsi="Century Gothic"/>
          <w:color w:val="000000"/>
          <w:sz w:val="24"/>
          <w:szCs w:val="24"/>
        </w:rPr>
      </w:pPr>
      <w:r>
        <w:rPr>
          <w:rFonts w:ascii="Arial" w:hAnsi="Arial" w:cs="Arial"/>
          <w:color w:val="000000"/>
          <w:sz w:val="24"/>
          <w:szCs w:val="24"/>
        </w:rPr>
        <w:t xml:space="preserve">Reports of discrimination based on sex, including sexual harassment or gender-based harassment, may be directed to the Title IX Coordinator.  The College District designates the following person to coordinate its efforts to comply with Title IX of the Education Amendments of 1972, as amended, and related </w:t>
      </w:r>
      <w:proofErr w:type="gramStart"/>
      <w:r>
        <w:rPr>
          <w:rFonts w:ascii="Arial" w:hAnsi="Arial" w:cs="Arial"/>
          <w:color w:val="000000"/>
          <w:sz w:val="24"/>
          <w:szCs w:val="24"/>
        </w:rPr>
        <w:t>state</w:t>
      </w:r>
      <w:proofErr w:type="gramEnd"/>
      <w:r>
        <w:rPr>
          <w:rFonts w:ascii="Arial" w:hAnsi="Arial" w:cs="Arial"/>
          <w:color w:val="000000"/>
          <w:sz w:val="24"/>
          <w:szCs w:val="24"/>
        </w:rPr>
        <w:t xml:space="preserve"> and federal laws:</w:t>
      </w:r>
    </w:p>
    <w:p w14:paraId="2BC1994C" w14:textId="7F5135A9" w:rsidR="005C1C4E" w:rsidRDefault="005C1C4E" w:rsidP="005C1C4E">
      <w:pPr>
        <w:pStyle w:val="xlocal1"/>
        <w:keepNext/>
        <w:ind w:left="1267" w:hanging="1267"/>
        <w:rPr>
          <w:rFonts w:ascii="Century Gothic" w:hAnsi="Century Gothic"/>
          <w:color w:val="000000"/>
          <w:sz w:val="24"/>
          <w:szCs w:val="24"/>
        </w:rPr>
      </w:pPr>
      <w:r>
        <w:rPr>
          <w:rFonts w:ascii="Arial" w:hAnsi="Arial" w:cs="Arial"/>
          <w:color w:val="000000"/>
          <w:sz w:val="24"/>
          <w:szCs w:val="24"/>
        </w:rPr>
        <w:t xml:space="preserve">Name:          </w:t>
      </w:r>
      <w:r w:rsidR="00321D39">
        <w:rPr>
          <w:rFonts w:ascii="Arial" w:hAnsi="Arial" w:cs="Arial"/>
          <w:color w:val="000000"/>
          <w:sz w:val="24"/>
          <w:szCs w:val="24"/>
        </w:rPr>
        <w:t>Adrian Riojas</w:t>
      </w:r>
    </w:p>
    <w:p w14:paraId="3D22D1D9" w14:textId="36B4FB21" w:rsidR="005C1C4E" w:rsidRDefault="005C1C4E" w:rsidP="005C1C4E">
      <w:pPr>
        <w:pStyle w:val="xlocal1"/>
        <w:ind w:left="1267" w:hanging="1267"/>
        <w:rPr>
          <w:rFonts w:ascii="Century Gothic" w:hAnsi="Century Gothic"/>
          <w:color w:val="000000"/>
          <w:sz w:val="24"/>
          <w:szCs w:val="24"/>
        </w:rPr>
      </w:pPr>
      <w:r>
        <w:rPr>
          <w:rFonts w:ascii="Arial" w:hAnsi="Arial" w:cs="Arial"/>
          <w:color w:val="000000"/>
          <w:sz w:val="24"/>
          <w:szCs w:val="24"/>
        </w:rPr>
        <w:t xml:space="preserve">Position:       </w:t>
      </w:r>
      <w:r w:rsidR="00B96C18">
        <w:rPr>
          <w:rFonts w:ascii="Arial" w:hAnsi="Arial" w:cs="Arial"/>
          <w:color w:val="000000"/>
          <w:sz w:val="24"/>
          <w:szCs w:val="24"/>
        </w:rPr>
        <w:t>Dean of Students</w:t>
      </w:r>
    </w:p>
    <w:p w14:paraId="7BD9587B" w14:textId="0D7149C1" w:rsidR="005C1C4E" w:rsidRDefault="005C1C4E" w:rsidP="005C1C4E">
      <w:pPr>
        <w:pStyle w:val="xlocal1"/>
        <w:ind w:left="1267" w:hanging="1267"/>
        <w:rPr>
          <w:rFonts w:ascii="Century Gothic" w:hAnsi="Century Gothic"/>
          <w:color w:val="000000"/>
          <w:sz w:val="24"/>
          <w:szCs w:val="24"/>
        </w:rPr>
      </w:pPr>
      <w:r>
        <w:rPr>
          <w:rFonts w:ascii="Arial" w:hAnsi="Arial" w:cs="Arial"/>
          <w:color w:val="000000"/>
          <w:sz w:val="24"/>
          <w:szCs w:val="24"/>
        </w:rPr>
        <w:t>Address:      </w:t>
      </w:r>
      <w:r w:rsidR="0013383C">
        <w:rPr>
          <w:rFonts w:ascii="Arial" w:hAnsi="Arial" w:cs="Arial"/>
          <w:color w:val="000000"/>
          <w:sz w:val="24"/>
          <w:szCs w:val="24"/>
        </w:rPr>
        <w:t>2112 Mayfield Parkway</w:t>
      </w:r>
      <w:r w:rsidR="008209FD">
        <w:rPr>
          <w:rFonts w:ascii="Arial" w:hAnsi="Arial" w:cs="Arial"/>
          <w:color w:val="000000"/>
          <w:sz w:val="24"/>
          <w:szCs w:val="24"/>
        </w:rPr>
        <w:t>, Cleburne, Texas 76033</w:t>
      </w:r>
    </w:p>
    <w:p w14:paraId="5C24610A" w14:textId="3852EE80" w:rsidR="005C1C4E" w:rsidRDefault="005C1C4E" w:rsidP="005C1C4E">
      <w:pPr>
        <w:pStyle w:val="xlocal1"/>
        <w:ind w:left="1267" w:hanging="1267"/>
        <w:rPr>
          <w:rFonts w:ascii="Century Gothic" w:hAnsi="Century Gothic"/>
          <w:color w:val="000000"/>
          <w:sz w:val="24"/>
          <w:szCs w:val="24"/>
        </w:rPr>
      </w:pPr>
      <w:r>
        <w:rPr>
          <w:rFonts w:ascii="Arial" w:hAnsi="Arial" w:cs="Arial"/>
          <w:color w:val="000000"/>
          <w:sz w:val="24"/>
          <w:szCs w:val="24"/>
        </w:rPr>
        <w:t>Telephone</w:t>
      </w:r>
      <w:r w:rsidR="00782C1F">
        <w:rPr>
          <w:rFonts w:ascii="Arial" w:hAnsi="Arial" w:cs="Arial"/>
          <w:color w:val="000000"/>
          <w:sz w:val="24"/>
          <w:szCs w:val="24"/>
        </w:rPr>
        <w:t xml:space="preserve">: </w:t>
      </w:r>
      <w:r w:rsidR="0049549B">
        <w:rPr>
          <w:rFonts w:ascii="Arial" w:hAnsi="Arial" w:cs="Arial"/>
          <w:color w:val="000000"/>
          <w:sz w:val="24"/>
          <w:szCs w:val="24"/>
        </w:rPr>
        <w:t xml:space="preserve"> 817-760-5504</w:t>
      </w:r>
    </w:p>
    <w:p w14:paraId="0F448B02" w14:textId="16760CF9" w:rsidR="00DF32AA" w:rsidRDefault="005C1C4E" w:rsidP="005C1C4E">
      <w:pPr>
        <w:pStyle w:val="xlocal1"/>
        <w:ind w:left="1267" w:hanging="1267"/>
        <w:rPr>
          <w:rFonts w:ascii="Arial" w:hAnsi="Arial" w:cs="Arial"/>
          <w:color w:val="000000"/>
          <w:sz w:val="24"/>
          <w:szCs w:val="24"/>
        </w:rPr>
      </w:pPr>
      <w:r>
        <w:rPr>
          <w:rFonts w:ascii="Arial" w:hAnsi="Arial" w:cs="Arial"/>
          <w:color w:val="000000"/>
          <w:sz w:val="24"/>
          <w:szCs w:val="24"/>
        </w:rPr>
        <w:t xml:space="preserve">Email:          </w:t>
      </w:r>
      <w:r w:rsidR="00DF32AA">
        <w:rPr>
          <w:rFonts w:ascii="Arial" w:hAnsi="Arial" w:cs="Arial"/>
          <w:color w:val="000000"/>
          <w:sz w:val="24"/>
          <w:szCs w:val="24"/>
        </w:rPr>
        <w:t>ariojas@hillcollege.edu</w:t>
      </w:r>
    </w:p>
    <w:p w14:paraId="274A8881" w14:textId="62F5EAFB" w:rsidR="005C1C4E" w:rsidRDefault="00747EE4" w:rsidP="005C1C4E">
      <w:pPr>
        <w:pStyle w:val="xlocal1"/>
        <w:ind w:left="1267" w:hanging="1267"/>
        <w:rPr>
          <w:rFonts w:ascii="Century Gothic" w:hAnsi="Century Gothic"/>
          <w:color w:val="000000"/>
          <w:sz w:val="24"/>
          <w:szCs w:val="24"/>
        </w:rPr>
      </w:pPr>
      <w:r>
        <w:rPr>
          <w:rFonts w:ascii="Arial" w:hAnsi="Arial" w:cs="Arial"/>
          <w:color w:val="000000"/>
          <w:sz w:val="24"/>
          <w:szCs w:val="24"/>
        </w:rPr>
        <w:t>W</w:t>
      </w:r>
      <w:r w:rsidR="005C1C4E">
        <w:rPr>
          <w:rFonts w:ascii="Arial" w:hAnsi="Arial" w:cs="Arial"/>
          <w:color w:val="000000"/>
          <w:sz w:val="24"/>
          <w:szCs w:val="24"/>
        </w:rPr>
        <w:t xml:space="preserve">ebpage:   </w:t>
      </w:r>
      <w:hyperlink r:id="rId6" w:history="1">
        <w:proofErr w:type="spellStart"/>
        <w:r w:rsidR="005C1C4E">
          <w:rPr>
            <w:rStyle w:val="Hyperlink"/>
            <w:rFonts w:ascii="Century Gothic" w:hAnsi="Century Gothic"/>
            <w:sz w:val="24"/>
            <w:szCs w:val="24"/>
          </w:rPr>
          <w:t>TitleIXcontact</w:t>
        </w:r>
        <w:proofErr w:type="spellEnd"/>
        <w:r w:rsidR="005C1C4E">
          <w:rPr>
            <w:rStyle w:val="Hyperlink"/>
            <w:rFonts w:ascii="Century Gothic" w:hAnsi="Century Gothic"/>
            <w:sz w:val="24"/>
            <w:szCs w:val="24"/>
          </w:rPr>
          <w:t xml:space="preserve"> (hillcollege.edu)</w:t>
        </w:r>
      </w:hyperlink>
      <w:r w:rsidR="005C1C4E">
        <w:rPr>
          <w:rFonts w:ascii="Century Gothic" w:hAnsi="Century Gothic"/>
          <w:color w:val="000000"/>
          <w:sz w:val="24"/>
          <w:szCs w:val="24"/>
        </w:rPr>
        <w:t xml:space="preserve"> </w:t>
      </w:r>
    </w:p>
    <w:p w14:paraId="7163901B" w14:textId="77777777" w:rsidR="005C1C4E" w:rsidRDefault="005C1C4E" w:rsidP="005C1C4E">
      <w:pPr>
        <w:pStyle w:val="xmsonormal"/>
        <w:jc w:val="both"/>
        <w:rPr>
          <w:rFonts w:ascii="Century Gothic" w:hAnsi="Century Gothic"/>
          <w:color w:val="000000"/>
          <w:sz w:val="24"/>
          <w:szCs w:val="24"/>
        </w:rPr>
      </w:pPr>
      <w:r>
        <w:rPr>
          <w:rFonts w:ascii="Arial" w:hAnsi="Arial" w:cs="Arial"/>
          <w:color w:val="000000"/>
          <w:sz w:val="24"/>
          <w:szCs w:val="24"/>
          <w:lang w:val="en"/>
        </w:rPr>
        <w:t> </w:t>
      </w:r>
    </w:p>
    <w:p w14:paraId="139C5472" w14:textId="77777777" w:rsidR="005C1C4E" w:rsidRDefault="005C1C4E" w:rsidP="005C1C4E">
      <w:pPr>
        <w:pStyle w:val="xmsonormal"/>
        <w:jc w:val="both"/>
        <w:rPr>
          <w:rFonts w:ascii="Arial" w:hAnsi="Arial" w:cs="Arial"/>
          <w:color w:val="000000"/>
          <w:sz w:val="24"/>
          <w:szCs w:val="24"/>
        </w:rPr>
      </w:pPr>
      <w:r>
        <w:rPr>
          <w:rFonts w:ascii="Arial" w:hAnsi="Arial" w:cs="Arial"/>
          <w:b/>
          <w:bCs/>
          <w:color w:val="000000"/>
          <w:sz w:val="24"/>
          <w:szCs w:val="24"/>
          <w:u w:val="single"/>
        </w:rPr>
        <w:t>Statement of Nondiscrimination:</w:t>
      </w:r>
      <w:r>
        <w:rPr>
          <w:rFonts w:ascii="Arial" w:hAnsi="Arial" w:cs="Arial"/>
          <w:color w:val="000000"/>
          <w:sz w:val="24"/>
          <w:szCs w:val="24"/>
        </w:rPr>
        <w:t xml:space="preserve"> The College District prohibits discrimination, including harassment, against any employee on the basis of sex. Retaliation against anyone involved in the complaint process is a violation of College District policy and is prohibited.</w:t>
      </w:r>
    </w:p>
    <w:p w14:paraId="6F605DF9" w14:textId="77777777" w:rsidR="005C1C4E" w:rsidRDefault="005C1C4E" w:rsidP="005C1C4E">
      <w:pPr>
        <w:pStyle w:val="xmsonormal"/>
        <w:jc w:val="both"/>
        <w:rPr>
          <w:rFonts w:ascii="Arial" w:hAnsi="Arial" w:cs="Arial"/>
          <w:color w:val="000000"/>
          <w:sz w:val="24"/>
          <w:szCs w:val="24"/>
        </w:rPr>
      </w:pPr>
    </w:p>
    <w:p w14:paraId="5F01FB03" w14:textId="77777777" w:rsidR="005C1C4E" w:rsidRDefault="005C1C4E" w:rsidP="005C1C4E">
      <w:pPr>
        <w:pStyle w:val="NormalWeb"/>
        <w:spacing w:before="0" w:beforeAutospacing="0" w:after="0" w:afterAutospacing="0"/>
        <w:rPr>
          <w:rFonts w:ascii="Arial" w:hAnsi="Arial" w:cs="Arial"/>
          <w:bCs/>
          <w:color w:val="000000"/>
        </w:rPr>
      </w:pPr>
      <w:r w:rsidRPr="000F2878">
        <w:rPr>
          <w:rFonts w:ascii="Arial" w:hAnsi="Arial" w:cs="Arial"/>
          <w:bCs/>
          <w:color w:val="000000"/>
        </w:rPr>
        <w:t xml:space="preserve">The College District prohibits discrimination, including harassment, against any student </w:t>
      </w:r>
      <w:proofErr w:type="gramStart"/>
      <w:r w:rsidRPr="000F2878">
        <w:rPr>
          <w:rFonts w:ascii="Arial" w:hAnsi="Arial" w:cs="Arial"/>
          <w:bCs/>
          <w:color w:val="000000"/>
        </w:rPr>
        <w:t>on the basis of</w:t>
      </w:r>
      <w:proofErr w:type="gramEnd"/>
      <w:r w:rsidRPr="000F2878">
        <w:rPr>
          <w:rFonts w:ascii="Arial" w:hAnsi="Arial" w:cs="Arial"/>
          <w:bCs/>
          <w:color w:val="000000"/>
        </w:rPr>
        <w:t xml:space="preserve"> race, color, national origin, disability, religion, age, or any other basis prohibited by law. Retaliation against anyone involved in the complaint process is a violation of College District policy and is prohibited.</w:t>
      </w:r>
    </w:p>
    <w:p w14:paraId="69EC9C51" w14:textId="77777777" w:rsidR="00DD6812" w:rsidRPr="000F2878" w:rsidRDefault="00DD6812" w:rsidP="005C1C4E">
      <w:pPr>
        <w:pStyle w:val="NormalWeb"/>
        <w:spacing w:before="0" w:beforeAutospacing="0" w:after="0" w:afterAutospacing="0"/>
        <w:rPr>
          <w:rFonts w:ascii="Arial" w:hAnsi="Arial" w:cs="Arial"/>
          <w:color w:val="000000"/>
        </w:rPr>
      </w:pPr>
    </w:p>
    <w:p w14:paraId="04E1A199" w14:textId="1300F345" w:rsidR="005C1C4E" w:rsidRDefault="005C1C4E" w:rsidP="005C1C4E">
      <w:pPr>
        <w:pStyle w:val="xmsonormal"/>
        <w:rPr>
          <w:rFonts w:ascii="Century Gothic" w:hAnsi="Century Gothic"/>
          <w:color w:val="000000"/>
          <w:sz w:val="24"/>
          <w:szCs w:val="24"/>
        </w:rPr>
      </w:pPr>
      <w:r>
        <w:rPr>
          <w:rFonts w:ascii="Arial" w:hAnsi="Arial" w:cs="Arial"/>
          <w:color w:val="FF0000"/>
          <w:sz w:val="16"/>
          <w:szCs w:val="16"/>
        </w:rPr>
        <w:t>07/12/2022)</w:t>
      </w:r>
    </w:p>
    <w:p w14:paraId="47CA141E" w14:textId="77777777" w:rsidR="005C1C4E" w:rsidRDefault="005C1C4E" w:rsidP="005C1C4E">
      <w:pPr>
        <w:rPr>
          <w:rFonts w:ascii="Arial" w:hAnsi="Arial" w:cs="Arial"/>
        </w:rPr>
      </w:pPr>
      <w:r>
        <w:rPr>
          <w:rFonts w:ascii="Arial" w:hAnsi="Arial" w:cs="Arial"/>
        </w:rPr>
        <w:t>The information in this syllabus is subject to change.</w:t>
      </w:r>
    </w:p>
    <w:p w14:paraId="1C101A32" w14:textId="77777777" w:rsidR="00221B34" w:rsidRDefault="00221B34" w:rsidP="005C1C4E">
      <w:pPr>
        <w:rPr>
          <w:rFonts w:ascii="Arial" w:hAnsi="Arial" w:cs="Arial"/>
        </w:rPr>
      </w:pPr>
    </w:p>
    <w:p w14:paraId="19DBD3C3" w14:textId="77777777" w:rsidR="002E5FD7" w:rsidRDefault="002E5FD7" w:rsidP="005C1C4E">
      <w:pPr>
        <w:rPr>
          <w:rFonts w:ascii="Arial" w:hAnsi="Arial" w:cs="Arial"/>
        </w:rPr>
      </w:pPr>
    </w:p>
    <w:p w14:paraId="37875025" w14:textId="77777777" w:rsidR="007F1CE6" w:rsidRDefault="007F1CE6" w:rsidP="005C1C4E">
      <w:pPr>
        <w:rPr>
          <w:rFonts w:ascii="Arial" w:hAnsi="Arial" w:cs="Arial"/>
        </w:rPr>
      </w:pPr>
    </w:p>
    <w:p w14:paraId="2E72A79A" w14:textId="77777777" w:rsidR="005C1C4E" w:rsidRDefault="005C1C4E" w:rsidP="005C1C4E">
      <w:pPr>
        <w:rPr>
          <w:rFonts w:ascii="Arial" w:hAnsi="Arial" w:cs="Arial"/>
        </w:rPr>
      </w:pPr>
    </w:p>
    <w:p w14:paraId="7F949D94" w14:textId="77777777" w:rsidR="005C1C4E" w:rsidRDefault="005C1C4E" w:rsidP="005C1C4E">
      <w:pPr>
        <w:rPr>
          <w:rFonts w:ascii="Arial" w:hAnsi="Arial" w:cs="Arial"/>
        </w:rPr>
      </w:pPr>
    </w:p>
    <w:p w14:paraId="63359170" w14:textId="77777777" w:rsidR="002B1293" w:rsidRDefault="002B1293" w:rsidP="002B1293">
      <w:pPr>
        <w:rPr>
          <w:rFonts w:ascii="Arial" w:hAnsi="Arial" w:cs="Arial"/>
        </w:rPr>
      </w:pPr>
    </w:p>
    <w:p w14:paraId="19196CD4" w14:textId="77777777" w:rsidR="002B1293" w:rsidRDefault="002B1293" w:rsidP="002B1293">
      <w:pPr>
        <w:jc w:val="center"/>
      </w:pPr>
      <w:r>
        <w:t>Signature Page</w:t>
      </w:r>
    </w:p>
    <w:p w14:paraId="7F70AD25" w14:textId="77777777" w:rsidR="002B1293" w:rsidRDefault="002B1293" w:rsidP="002B1293"/>
    <w:p w14:paraId="20AF641F" w14:textId="77777777" w:rsidR="002B1293" w:rsidRDefault="002B1293" w:rsidP="002B1293">
      <w:r>
        <w:t xml:space="preserve">Please read the statement below and sign the appropriate lines within and at the bottom of the page. </w:t>
      </w:r>
    </w:p>
    <w:p w14:paraId="03A0C086" w14:textId="77777777" w:rsidR="002B1293" w:rsidRDefault="002B1293" w:rsidP="002B1293"/>
    <w:p w14:paraId="49067E31" w14:textId="77777777" w:rsidR="002B1293" w:rsidRDefault="002B1293" w:rsidP="002B1293">
      <w:r>
        <w:t xml:space="preserve">I _________________________ do acknowledge that I received and/or have access to a copy of the course syllabus. </w:t>
      </w:r>
    </w:p>
    <w:p w14:paraId="1923E968" w14:textId="77777777" w:rsidR="002B1293" w:rsidRDefault="002B1293" w:rsidP="002B1293"/>
    <w:p w14:paraId="11BDF8D3" w14:textId="77777777" w:rsidR="002B1293" w:rsidRDefault="002B1293" w:rsidP="002B1293">
      <w:r>
        <w:t xml:space="preserve">I understand the course requirements. </w:t>
      </w:r>
    </w:p>
    <w:p w14:paraId="3FFF796A" w14:textId="77777777" w:rsidR="002B1293" w:rsidRDefault="002B1293" w:rsidP="002B1293"/>
    <w:p w14:paraId="46E1AB47" w14:textId="77777777" w:rsidR="002B1293" w:rsidRDefault="002B1293" w:rsidP="002B1293">
      <w:r>
        <w:t>I have also been shown or provided the link for the policy manual and I understand that I am responsible for my behavior and will be held accountable for my actions.</w:t>
      </w:r>
    </w:p>
    <w:p w14:paraId="5A749F7A" w14:textId="77777777" w:rsidR="002B1293" w:rsidRDefault="002B1293" w:rsidP="002B1293"/>
    <w:p w14:paraId="4716FF9C" w14:textId="77777777" w:rsidR="002B1293" w:rsidRDefault="002B1293" w:rsidP="002B1293">
      <w:r>
        <w:t xml:space="preserve">I understand that I will follow the policy manual regarding student conduct. </w:t>
      </w:r>
    </w:p>
    <w:p w14:paraId="5858D9EA" w14:textId="77777777" w:rsidR="002B1293" w:rsidRDefault="002B1293" w:rsidP="002B1293"/>
    <w:p w14:paraId="63ACC278" w14:textId="77777777" w:rsidR="002B1293" w:rsidRDefault="002B1293" w:rsidP="002B1293">
      <w:r>
        <w:t xml:space="preserve">I further understand that if I have a complaint or grievance relating to this class, I should follow the chain of command according to the Hill College Policy. </w:t>
      </w:r>
    </w:p>
    <w:p w14:paraId="75AD54F9" w14:textId="77777777" w:rsidR="002B1293" w:rsidRDefault="002B1293" w:rsidP="002B1293"/>
    <w:p w14:paraId="15A1DD6E" w14:textId="77777777" w:rsidR="002B1293" w:rsidRDefault="002B1293" w:rsidP="002B1293">
      <w:pPr>
        <w:rPr>
          <w:rFonts w:ascii="Arial" w:hAnsi="Arial" w:cs="Arial"/>
        </w:rPr>
      </w:pPr>
      <w:r>
        <w:rPr>
          <w:rFonts w:ascii="Arial" w:hAnsi="Arial" w:cs="Arial"/>
        </w:rPr>
        <w:t xml:space="preserve">I ___________________ acknowledge that I must be signed up for a lab as well as a lecture. </w:t>
      </w:r>
    </w:p>
    <w:p w14:paraId="7DB879EF" w14:textId="77777777" w:rsidR="002B1293" w:rsidRDefault="002B1293" w:rsidP="002B1293">
      <w:pPr>
        <w:rPr>
          <w:rFonts w:ascii="Arial" w:hAnsi="Arial" w:cs="Arial"/>
        </w:rPr>
      </w:pPr>
      <w:r>
        <w:rPr>
          <w:rFonts w:ascii="Arial" w:hAnsi="Arial" w:cs="Arial"/>
        </w:rPr>
        <w:t xml:space="preserve">I am signed up for BIOL2102 ______ lab with ______________________________. </w:t>
      </w:r>
    </w:p>
    <w:p w14:paraId="292AAFC6" w14:textId="77777777" w:rsidR="002B1293" w:rsidRPr="00C01F3B" w:rsidRDefault="002B1293" w:rsidP="002B12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Section</w:t>
      </w:r>
      <w:r>
        <w:rPr>
          <w:rFonts w:ascii="Arial" w:hAnsi="Arial" w:cs="Arial"/>
        </w:rPr>
        <w:tab/>
      </w:r>
      <w:r>
        <w:rPr>
          <w:rFonts w:ascii="Arial" w:hAnsi="Arial" w:cs="Arial"/>
        </w:rPr>
        <w:tab/>
        <w:t>Lab Instructor</w:t>
      </w:r>
    </w:p>
    <w:p w14:paraId="65A612C6" w14:textId="77777777" w:rsidR="002B1293" w:rsidRDefault="002B1293" w:rsidP="002B1293"/>
    <w:p w14:paraId="2F2B1996" w14:textId="77777777" w:rsidR="002B1293" w:rsidRDefault="002B1293" w:rsidP="002B1293"/>
    <w:p w14:paraId="2381594C" w14:textId="77777777" w:rsidR="002B1293" w:rsidRDefault="002B1293" w:rsidP="002B1293"/>
    <w:p w14:paraId="344B8F3A" w14:textId="77777777" w:rsidR="002B1293" w:rsidRDefault="002B1293" w:rsidP="002B1293"/>
    <w:p w14:paraId="51C27D02" w14:textId="77777777" w:rsidR="002B1293" w:rsidRDefault="002B1293" w:rsidP="002B1293"/>
    <w:p w14:paraId="2D42A6DF" w14:textId="2BBDABB9" w:rsidR="002B1293" w:rsidRDefault="002B1293" w:rsidP="002B1293">
      <w:r>
        <w:t>__________________________</w:t>
      </w:r>
      <w:r>
        <w:tab/>
      </w:r>
      <w:r>
        <w:tab/>
      </w:r>
      <w:r>
        <w:tab/>
      </w:r>
      <w:r>
        <w:tab/>
      </w:r>
      <w:r>
        <w:tab/>
        <w:t>________________________</w:t>
      </w:r>
    </w:p>
    <w:p w14:paraId="71087720" w14:textId="77777777" w:rsidR="002B1293" w:rsidRDefault="002B1293" w:rsidP="002B1293">
      <w:pPr>
        <w:rPr>
          <w:rFonts w:ascii="Arial" w:hAnsi="Arial" w:cs="Arial"/>
        </w:rPr>
      </w:pPr>
      <w:r>
        <w:t xml:space="preserve">Signature </w:t>
      </w:r>
      <w:r>
        <w:tab/>
      </w:r>
      <w:r>
        <w:tab/>
      </w:r>
      <w:r>
        <w:tab/>
      </w:r>
      <w:r>
        <w:tab/>
      </w:r>
      <w:r>
        <w:tab/>
      </w:r>
      <w:r>
        <w:tab/>
      </w:r>
      <w:r>
        <w:tab/>
      </w:r>
      <w:r>
        <w:tab/>
      </w:r>
      <w:r>
        <w:tab/>
        <w:t>Date</w:t>
      </w:r>
    </w:p>
    <w:p w14:paraId="6CCEF6B7" w14:textId="77777777" w:rsidR="002B1293" w:rsidRDefault="002B1293" w:rsidP="002B1293">
      <w:pPr>
        <w:rPr>
          <w:rFonts w:ascii="Arial" w:hAnsi="Arial" w:cs="Arial"/>
        </w:rPr>
      </w:pPr>
    </w:p>
    <w:p w14:paraId="32DE60D8" w14:textId="77777777" w:rsidR="005C1C4E" w:rsidRDefault="005C1C4E" w:rsidP="005C1C4E">
      <w:pPr>
        <w:rPr>
          <w:rFonts w:ascii="Arial" w:hAnsi="Arial" w:cs="Arial"/>
        </w:rPr>
      </w:pPr>
    </w:p>
    <w:p w14:paraId="18360C3F" w14:textId="77777777" w:rsidR="005C1C4E" w:rsidRDefault="005C1C4E" w:rsidP="005C1C4E">
      <w:pPr>
        <w:rPr>
          <w:rFonts w:ascii="Arial" w:hAnsi="Arial" w:cs="Arial"/>
        </w:rPr>
      </w:pPr>
    </w:p>
    <w:p w14:paraId="6C809531" w14:textId="77777777" w:rsidR="005C1C4E" w:rsidRDefault="005C1C4E" w:rsidP="005C1C4E">
      <w:pPr>
        <w:rPr>
          <w:rFonts w:ascii="Arial" w:hAnsi="Arial" w:cs="Arial"/>
        </w:rPr>
      </w:pPr>
    </w:p>
    <w:p w14:paraId="1BE85D82" w14:textId="77777777" w:rsidR="005C1C4E" w:rsidRDefault="005C1C4E" w:rsidP="005C1C4E">
      <w:pPr>
        <w:rPr>
          <w:rFonts w:ascii="Arial" w:hAnsi="Arial" w:cs="Arial"/>
        </w:rPr>
      </w:pPr>
    </w:p>
    <w:p w14:paraId="3C57FC80" w14:textId="77777777" w:rsidR="005C1C4E" w:rsidRDefault="005C1C4E" w:rsidP="005C1C4E">
      <w:pPr>
        <w:rPr>
          <w:rFonts w:ascii="Arial" w:hAnsi="Arial" w:cs="Arial"/>
        </w:rPr>
      </w:pPr>
    </w:p>
    <w:p w14:paraId="167E7DCA" w14:textId="77777777" w:rsidR="005C1C4E" w:rsidRDefault="005C1C4E" w:rsidP="005C1C4E">
      <w:pPr>
        <w:rPr>
          <w:rFonts w:ascii="Arial" w:hAnsi="Arial" w:cs="Arial"/>
        </w:rPr>
      </w:pPr>
    </w:p>
    <w:p w14:paraId="0DAC6635" w14:textId="77777777" w:rsidR="005C1C4E" w:rsidRDefault="005C1C4E" w:rsidP="005C1C4E">
      <w:pPr>
        <w:rPr>
          <w:rFonts w:ascii="Arial" w:hAnsi="Arial" w:cs="Arial"/>
        </w:rPr>
      </w:pPr>
    </w:p>
    <w:p w14:paraId="29D9BF18" w14:textId="77777777" w:rsidR="005C1C4E" w:rsidRDefault="005C1C4E" w:rsidP="005C1C4E">
      <w:pPr>
        <w:rPr>
          <w:rFonts w:ascii="Arial" w:hAnsi="Arial" w:cs="Arial"/>
        </w:rPr>
      </w:pPr>
    </w:p>
    <w:p w14:paraId="145D6528" w14:textId="77777777" w:rsidR="00287B29" w:rsidRDefault="00287B29" w:rsidP="002109FE">
      <w:pPr>
        <w:rPr>
          <w:rFonts w:ascii="Arial" w:hAnsi="Arial" w:cs="Arial"/>
        </w:rPr>
      </w:pPr>
    </w:p>
    <w:p w14:paraId="03D2ADC6" w14:textId="77777777" w:rsidR="00287B29" w:rsidRDefault="00287B29" w:rsidP="002109FE">
      <w:pPr>
        <w:rPr>
          <w:rFonts w:ascii="Arial" w:hAnsi="Arial" w:cs="Arial"/>
        </w:rPr>
      </w:pPr>
    </w:p>
    <w:sectPr w:rsidR="0028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panose1 w:val="02010601000101010101"/>
    <w:charset w:val="88"/>
    <w:family w:val="roman"/>
    <w:pitch w:val="variable"/>
    <w:sig w:usb0="A00002FF" w:usb1="28CFFCFA" w:usb2="00000016" w:usb3="00000000" w:csb0="00100001"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60E9"/>
    <w:multiLevelType w:val="hybridMultilevel"/>
    <w:tmpl w:val="6BD2E054"/>
    <w:lvl w:ilvl="0" w:tplc="D590B048">
      <w:start w:val="1"/>
      <w:numFmt w:val="upperLetter"/>
      <w:lvlText w:val="%1."/>
      <w:lvlJc w:val="left"/>
      <w:pPr>
        <w:ind w:left="1410" w:hanging="36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 w15:restartNumberingAfterBreak="0">
    <w:nsid w:val="3AA80776"/>
    <w:multiLevelType w:val="hybridMultilevel"/>
    <w:tmpl w:val="FDD8107E"/>
    <w:lvl w:ilvl="0" w:tplc="06567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D574E"/>
    <w:multiLevelType w:val="hybridMultilevel"/>
    <w:tmpl w:val="9E281200"/>
    <w:lvl w:ilvl="0" w:tplc="EAF078D4">
      <w:start w:val="1"/>
      <w:numFmt w:val="decimal"/>
      <w:lvlText w:val="%1."/>
      <w:lvlJc w:val="left"/>
      <w:pPr>
        <w:ind w:left="540"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15:restartNumberingAfterBreak="0">
    <w:nsid w:val="57F943B9"/>
    <w:multiLevelType w:val="hybridMultilevel"/>
    <w:tmpl w:val="9D94A1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9E37F3"/>
    <w:multiLevelType w:val="hybridMultilevel"/>
    <w:tmpl w:val="13C4BC2E"/>
    <w:lvl w:ilvl="0" w:tplc="8B244558">
      <w:start w:val="1"/>
      <w:numFmt w:val="upperRoman"/>
      <w:lvlText w:val="%1."/>
      <w:lvlJc w:val="left"/>
      <w:pPr>
        <w:ind w:left="1080" w:hanging="720"/>
      </w:pPr>
      <w:rPr>
        <w:rFonts w:hint="default"/>
      </w:rPr>
    </w:lvl>
    <w:lvl w:ilvl="1" w:tplc="CA34BB86">
      <w:start w:val="1"/>
      <w:numFmt w:val="upp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64C82"/>
    <w:multiLevelType w:val="hybridMultilevel"/>
    <w:tmpl w:val="A26469D2"/>
    <w:lvl w:ilvl="0" w:tplc="0409000F">
      <w:start w:val="1"/>
      <w:numFmt w:val="decimal"/>
      <w:lvlText w:val="%1."/>
      <w:lvlJc w:val="left"/>
      <w:pPr>
        <w:tabs>
          <w:tab w:val="num" w:pos="720"/>
        </w:tabs>
        <w:ind w:left="720" w:hanging="360"/>
      </w:pPr>
      <w:rPr>
        <w:rFonts w:hint="default"/>
      </w:rPr>
    </w:lvl>
    <w:lvl w:ilvl="1" w:tplc="AF083C82">
      <w:start w:val="1"/>
      <w:numFmt w:val="upperRoman"/>
      <w:lvlText w:val="%2."/>
      <w:lvlJc w:val="left"/>
      <w:pPr>
        <w:tabs>
          <w:tab w:val="num" w:pos="1440"/>
        </w:tabs>
        <w:ind w:left="1440" w:hanging="360"/>
      </w:pPr>
      <w:rPr>
        <w:rFonts w:ascii="Arial" w:eastAsia="Times New Roman" w:hAnsi="Arial" w:cs="Arial"/>
      </w:rPr>
    </w:lvl>
    <w:lvl w:ilvl="2" w:tplc="19B45FF6">
      <w:start w:val="1"/>
      <w:numFmt w:val="upperLetter"/>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7178789">
    <w:abstractNumId w:val="2"/>
  </w:num>
  <w:num w:numId="2" w16cid:durableId="257562637">
    <w:abstractNumId w:val="4"/>
  </w:num>
  <w:num w:numId="3" w16cid:durableId="1158498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8664455">
    <w:abstractNumId w:val="5"/>
  </w:num>
  <w:num w:numId="5" w16cid:durableId="1878228055">
    <w:abstractNumId w:val="1"/>
  </w:num>
  <w:num w:numId="6" w16cid:durableId="639581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62"/>
    <w:rsid w:val="00006562"/>
    <w:rsid w:val="00022D05"/>
    <w:rsid w:val="000368F7"/>
    <w:rsid w:val="000579DE"/>
    <w:rsid w:val="00062A48"/>
    <w:rsid w:val="00063CED"/>
    <w:rsid w:val="00064A67"/>
    <w:rsid w:val="000652BF"/>
    <w:rsid w:val="00095A62"/>
    <w:rsid w:val="000D28F7"/>
    <w:rsid w:val="000F6960"/>
    <w:rsid w:val="001212E6"/>
    <w:rsid w:val="0013383C"/>
    <w:rsid w:val="001357F9"/>
    <w:rsid w:val="00154F03"/>
    <w:rsid w:val="0016767B"/>
    <w:rsid w:val="0017280B"/>
    <w:rsid w:val="001804D6"/>
    <w:rsid w:val="001814FE"/>
    <w:rsid w:val="00184AFD"/>
    <w:rsid w:val="001A515B"/>
    <w:rsid w:val="001E0684"/>
    <w:rsid w:val="00201881"/>
    <w:rsid w:val="00206C57"/>
    <w:rsid w:val="002109FE"/>
    <w:rsid w:val="002202F4"/>
    <w:rsid w:val="00221B34"/>
    <w:rsid w:val="00222DC2"/>
    <w:rsid w:val="00225EA1"/>
    <w:rsid w:val="00243379"/>
    <w:rsid w:val="00256068"/>
    <w:rsid w:val="00264DD5"/>
    <w:rsid w:val="00275E36"/>
    <w:rsid w:val="00283904"/>
    <w:rsid w:val="00287B29"/>
    <w:rsid w:val="002915F5"/>
    <w:rsid w:val="002949B2"/>
    <w:rsid w:val="002B1293"/>
    <w:rsid w:val="002C4EDD"/>
    <w:rsid w:val="002D18D2"/>
    <w:rsid w:val="002E19E6"/>
    <w:rsid w:val="002E5FD7"/>
    <w:rsid w:val="002F2A20"/>
    <w:rsid w:val="002F6888"/>
    <w:rsid w:val="00300EC0"/>
    <w:rsid w:val="00301709"/>
    <w:rsid w:val="00313640"/>
    <w:rsid w:val="00321D39"/>
    <w:rsid w:val="00337130"/>
    <w:rsid w:val="00342429"/>
    <w:rsid w:val="00355EEE"/>
    <w:rsid w:val="00356FA2"/>
    <w:rsid w:val="00360389"/>
    <w:rsid w:val="0037127B"/>
    <w:rsid w:val="00372471"/>
    <w:rsid w:val="003B4348"/>
    <w:rsid w:val="003B7232"/>
    <w:rsid w:val="003C205E"/>
    <w:rsid w:val="003D6957"/>
    <w:rsid w:val="003E405A"/>
    <w:rsid w:val="003F5B09"/>
    <w:rsid w:val="00403AB9"/>
    <w:rsid w:val="00414F36"/>
    <w:rsid w:val="00427046"/>
    <w:rsid w:val="00443149"/>
    <w:rsid w:val="004644AB"/>
    <w:rsid w:val="00480E82"/>
    <w:rsid w:val="00483271"/>
    <w:rsid w:val="00493D0F"/>
    <w:rsid w:val="0049549B"/>
    <w:rsid w:val="00497777"/>
    <w:rsid w:val="0049795E"/>
    <w:rsid w:val="004A5A4B"/>
    <w:rsid w:val="004C6923"/>
    <w:rsid w:val="004D3F90"/>
    <w:rsid w:val="004E43F4"/>
    <w:rsid w:val="004E57C8"/>
    <w:rsid w:val="004E7F10"/>
    <w:rsid w:val="005032A6"/>
    <w:rsid w:val="00532547"/>
    <w:rsid w:val="0055062A"/>
    <w:rsid w:val="005A599B"/>
    <w:rsid w:val="005A6BCC"/>
    <w:rsid w:val="005B1749"/>
    <w:rsid w:val="005C1C4E"/>
    <w:rsid w:val="005D2983"/>
    <w:rsid w:val="005D69AB"/>
    <w:rsid w:val="005F5665"/>
    <w:rsid w:val="00621796"/>
    <w:rsid w:val="00682DAC"/>
    <w:rsid w:val="00694E50"/>
    <w:rsid w:val="006A72FB"/>
    <w:rsid w:val="006B2275"/>
    <w:rsid w:val="006C22E1"/>
    <w:rsid w:val="006D43E5"/>
    <w:rsid w:val="006D71F2"/>
    <w:rsid w:val="006F0E78"/>
    <w:rsid w:val="0071329F"/>
    <w:rsid w:val="007374C4"/>
    <w:rsid w:val="00747EE4"/>
    <w:rsid w:val="0075104B"/>
    <w:rsid w:val="007541BC"/>
    <w:rsid w:val="007755CE"/>
    <w:rsid w:val="00782C1F"/>
    <w:rsid w:val="007B5AA5"/>
    <w:rsid w:val="007C676E"/>
    <w:rsid w:val="007C7B54"/>
    <w:rsid w:val="007E77B4"/>
    <w:rsid w:val="007F1CE6"/>
    <w:rsid w:val="00807ED3"/>
    <w:rsid w:val="00814ACD"/>
    <w:rsid w:val="008209FD"/>
    <w:rsid w:val="0082554B"/>
    <w:rsid w:val="00841EA6"/>
    <w:rsid w:val="008557C1"/>
    <w:rsid w:val="0086565B"/>
    <w:rsid w:val="008909F1"/>
    <w:rsid w:val="008B4A6B"/>
    <w:rsid w:val="008C1CB7"/>
    <w:rsid w:val="008C4DF0"/>
    <w:rsid w:val="008E436F"/>
    <w:rsid w:val="008F122A"/>
    <w:rsid w:val="008F5B16"/>
    <w:rsid w:val="009002AF"/>
    <w:rsid w:val="00904E8B"/>
    <w:rsid w:val="00916771"/>
    <w:rsid w:val="009366AA"/>
    <w:rsid w:val="009443E0"/>
    <w:rsid w:val="00951D78"/>
    <w:rsid w:val="009543E8"/>
    <w:rsid w:val="00956C8E"/>
    <w:rsid w:val="00977689"/>
    <w:rsid w:val="00980622"/>
    <w:rsid w:val="00984184"/>
    <w:rsid w:val="009858CD"/>
    <w:rsid w:val="00992761"/>
    <w:rsid w:val="00993516"/>
    <w:rsid w:val="009B21F8"/>
    <w:rsid w:val="009B7351"/>
    <w:rsid w:val="009E3261"/>
    <w:rsid w:val="009E5DBB"/>
    <w:rsid w:val="00A01DC3"/>
    <w:rsid w:val="00A021B9"/>
    <w:rsid w:val="00A07123"/>
    <w:rsid w:val="00A22B2F"/>
    <w:rsid w:val="00A23533"/>
    <w:rsid w:val="00A30B62"/>
    <w:rsid w:val="00A33947"/>
    <w:rsid w:val="00A33C90"/>
    <w:rsid w:val="00A36BD5"/>
    <w:rsid w:val="00A717E8"/>
    <w:rsid w:val="00A74F37"/>
    <w:rsid w:val="00AA1FD6"/>
    <w:rsid w:val="00AB3A31"/>
    <w:rsid w:val="00AB746D"/>
    <w:rsid w:val="00AD095B"/>
    <w:rsid w:val="00AD3834"/>
    <w:rsid w:val="00AE1D20"/>
    <w:rsid w:val="00B02733"/>
    <w:rsid w:val="00B14A5A"/>
    <w:rsid w:val="00B23A0C"/>
    <w:rsid w:val="00B3749B"/>
    <w:rsid w:val="00B4214E"/>
    <w:rsid w:val="00B5629B"/>
    <w:rsid w:val="00B63DD7"/>
    <w:rsid w:val="00B641BC"/>
    <w:rsid w:val="00B87041"/>
    <w:rsid w:val="00B96C18"/>
    <w:rsid w:val="00BC0BB6"/>
    <w:rsid w:val="00C079A3"/>
    <w:rsid w:val="00C10EE0"/>
    <w:rsid w:val="00C221AC"/>
    <w:rsid w:val="00C31939"/>
    <w:rsid w:val="00C55E53"/>
    <w:rsid w:val="00C569D4"/>
    <w:rsid w:val="00C57021"/>
    <w:rsid w:val="00C6095E"/>
    <w:rsid w:val="00C908DD"/>
    <w:rsid w:val="00CA32EB"/>
    <w:rsid w:val="00CB0720"/>
    <w:rsid w:val="00CD282A"/>
    <w:rsid w:val="00D118F4"/>
    <w:rsid w:val="00D30B1B"/>
    <w:rsid w:val="00D31D50"/>
    <w:rsid w:val="00D4274D"/>
    <w:rsid w:val="00D44F78"/>
    <w:rsid w:val="00D81A80"/>
    <w:rsid w:val="00DA1505"/>
    <w:rsid w:val="00DD6812"/>
    <w:rsid w:val="00DD6D1A"/>
    <w:rsid w:val="00DE08CE"/>
    <w:rsid w:val="00DE1F84"/>
    <w:rsid w:val="00DF32AA"/>
    <w:rsid w:val="00E22A3A"/>
    <w:rsid w:val="00E31B6F"/>
    <w:rsid w:val="00E410C1"/>
    <w:rsid w:val="00E96F0A"/>
    <w:rsid w:val="00EC167B"/>
    <w:rsid w:val="00EF783F"/>
    <w:rsid w:val="00F0224F"/>
    <w:rsid w:val="00F06041"/>
    <w:rsid w:val="00F11EBE"/>
    <w:rsid w:val="00F137E9"/>
    <w:rsid w:val="00F14E51"/>
    <w:rsid w:val="00F205DB"/>
    <w:rsid w:val="00F263B6"/>
    <w:rsid w:val="00F33EEB"/>
    <w:rsid w:val="00F436A8"/>
    <w:rsid w:val="00F46080"/>
    <w:rsid w:val="00F47FCA"/>
    <w:rsid w:val="00F66EC6"/>
    <w:rsid w:val="00F67816"/>
    <w:rsid w:val="00FA0E6F"/>
    <w:rsid w:val="00FB20F0"/>
    <w:rsid w:val="00FC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5D96"/>
  <w15:chartTrackingRefBased/>
  <w15:docId w15:val="{696A2233-D8EF-4C0D-B72A-D994A250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A62"/>
    <w:pPr>
      <w:spacing w:after="0" w:line="240" w:lineRule="auto"/>
    </w:pPr>
  </w:style>
  <w:style w:type="paragraph" w:styleId="ListParagraph">
    <w:name w:val="List Paragraph"/>
    <w:basedOn w:val="Normal"/>
    <w:uiPriority w:val="99"/>
    <w:qFormat/>
    <w:rsid w:val="00095A62"/>
    <w:pPr>
      <w:ind w:left="720"/>
      <w:contextualSpacing/>
    </w:pPr>
  </w:style>
  <w:style w:type="paragraph" w:customStyle="1" w:styleId="Default">
    <w:name w:val="Default"/>
    <w:rsid w:val="00095A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95A62"/>
    <w:rPr>
      <w:color w:val="0563C1" w:themeColor="hyperlink"/>
      <w:u w:val="single"/>
    </w:rPr>
  </w:style>
  <w:style w:type="character" w:styleId="UnresolvedMention">
    <w:name w:val="Unresolved Mention"/>
    <w:basedOn w:val="DefaultParagraphFont"/>
    <w:uiPriority w:val="99"/>
    <w:semiHidden/>
    <w:unhideWhenUsed/>
    <w:rsid w:val="008557C1"/>
    <w:rPr>
      <w:color w:val="605E5C"/>
      <w:shd w:val="clear" w:color="auto" w:fill="E1DFDD"/>
    </w:rPr>
  </w:style>
  <w:style w:type="paragraph" w:styleId="BalloonText">
    <w:name w:val="Balloon Text"/>
    <w:basedOn w:val="Normal"/>
    <w:link w:val="BalloonTextChar"/>
    <w:uiPriority w:val="99"/>
    <w:semiHidden/>
    <w:unhideWhenUsed/>
    <w:rsid w:val="00DE0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CE"/>
    <w:rPr>
      <w:rFonts w:ascii="Segoe UI" w:eastAsia="Times New Roman" w:hAnsi="Segoe UI" w:cs="Segoe UI"/>
      <w:sz w:val="18"/>
      <w:szCs w:val="18"/>
    </w:rPr>
  </w:style>
  <w:style w:type="paragraph" w:styleId="NormalWeb">
    <w:name w:val="Normal (Web)"/>
    <w:basedOn w:val="Normal"/>
    <w:uiPriority w:val="99"/>
    <w:semiHidden/>
    <w:unhideWhenUsed/>
    <w:rsid w:val="005C1C4E"/>
    <w:pPr>
      <w:spacing w:before="100" w:beforeAutospacing="1" w:after="100" w:afterAutospacing="1"/>
    </w:pPr>
    <w:rPr>
      <w:rFonts w:eastAsiaTheme="minorHAnsi"/>
    </w:rPr>
  </w:style>
  <w:style w:type="paragraph" w:customStyle="1" w:styleId="xmsonormal">
    <w:name w:val="x_msonormal"/>
    <w:basedOn w:val="Normal"/>
    <w:uiPriority w:val="99"/>
    <w:semiHidden/>
    <w:rsid w:val="005C1C4E"/>
    <w:rPr>
      <w:rFonts w:ascii="Calibri" w:eastAsiaTheme="minorHAnsi" w:hAnsi="Calibri" w:cs="Calibri"/>
      <w:sz w:val="22"/>
      <w:szCs w:val="22"/>
    </w:rPr>
  </w:style>
  <w:style w:type="paragraph" w:customStyle="1" w:styleId="xlocal1">
    <w:name w:val="x_local1"/>
    <w:basedOn w:val="Normal"/>
    <w:uiPriority w:val="99"/>
    <w:semiHidden/>
    <w:rsid w:val="005C1C4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llcollege.edu/Faculty_Staff/HR/Title9.html" TargetMode="External"/><Relationship Id="rId5" Type="http://schemas.openxmlformats.org/officeDocument/2006/relationships/hyperlink" Target="https://www.hillcollege.edu/Student/Advising/Tutor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Hill College</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ebush</dc:creator>
  <cp:keywords/>
  <dc:description/>
  <cp:lastModifiedBy>Eleanor Bush</cp:lastModifiedBy>
  <cp:revision>35</cp:revision>
  <dcterms:created xsi:type="dcterms:W3CDTF">2023-08-21T21:10:00Z</dcterms:created>
  <dcterms:modified xsi:type="dcterms:W3CDTF">2023-08-21T22:33:00Z</dcterms:modified>
</cp:coreProperties>
</file>